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88826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附件二：采购需求单</w:t>
      </w:r>
    </w:p>
    <w:tbl>
      <w:tblPr>
        <w:tblStyle w:val="8"/>
        <w:tblW w:w="10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87"/>
        <w:gridCol w:w="2008"/>
        <w:gridCol w:w="2008"/>
        <w:gridCol w:w="2002"/>
        <w:gridCol w:w="2019"/>
      </w:tblGrid>
      <w:tr w14:paraId="35D5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3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维修保养项目</w:t>
            </w:r>
          </w:p>
        </w:tc>
      </w:tr>
      <w:tr w14:paraId="56A2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C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0ABA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大类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大众途观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其它车型（GL8)</w:t>
            </w:r>
          </w:p>
        </w:tc>
      </w:tr>
      <w:tr w14:paraId="035A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漆面维护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漆面增艳打蜡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</w:tr>
      <w:tr w14:paraId="303E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4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13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漆面强效去污护理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</w:tr>
      <w:tr w14:paraId="4A01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1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C2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漆面抛光打蜡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</w:tr>
      <w:tr w14:paraId="4065D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9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8F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漆面抛光封釉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</w:tr>
      <w:tr w14:paraId="0CD9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7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EE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漆面抛光镀膜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</w:tr>
      <w:tr w14:paraId="188B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7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42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内室精洗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41B2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B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A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内室气动干洗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5FA7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C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58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泡水车专用精洗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19AB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3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E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内室除臭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 w14:paraId="6DC9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0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E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内室臭氧消毒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7F9A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发动机舱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5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发动机舱精洗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276F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A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72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发动机舱精洗镀膜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0061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玻璃清洁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3E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前挡玻璃去污精洗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 w14:paraId="2C7A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8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26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全车玻璃去污精洗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 w14:paraId="5EBB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深度养护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D3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刹车油(1L)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1E03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2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D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刹车深度保养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20CF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C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55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轮芯轴头常规养护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4489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7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A5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轮芯轴头深度养护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</w:tr>
      <w:tr w14:paraId="39B39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D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F7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高级冷却液(4L)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56E2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3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20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拆卸节温器水箱清洗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7C62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0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E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水箱防锈保护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 w14:paraId="3371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A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8C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空调深度清洗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27E6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A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5C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动力提升剂(柴油)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2C8D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2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81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动力提升剂(汽油)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 w14:paraId="5F24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8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F6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常规发动机内部清洗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 w14:paraId="63C3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2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32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常规发动机内部抗磨保护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5FBA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C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BB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常规节气门清洗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663B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E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AC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常规喷油嘴清洗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1809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8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57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常规进气支管免拆清洗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767A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6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8F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常规三元催化清洗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6A94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0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A0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常规水箱清洗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418F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2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29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常规油路清洗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44F6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2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D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其他工时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04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清洗变速箱滤网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 w14:paraId="1D83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0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A1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0F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清洗油底壳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2B8D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4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7F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更换换刹车片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42433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28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B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拆装前后保险杠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4232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A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F3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更换排气管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 w14:paraId="7D8F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F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0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72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换轮芯轴承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5A69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92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A6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更换半轴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</w:tr>
      <w:tr w14:paraId="00F7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7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FE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06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换减震器弹簧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6875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A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D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26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换减震器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</w:tr>
      <w:tr w14:paraId="4D68A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AC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CD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更换发电机总成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</w:tr>
      <w:tr w14:paraId="5A1E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5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11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换发电机皮带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300C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3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9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88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更换启动马达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461F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4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E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3E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更换车门升降器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2279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6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28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37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拆装变速箱总成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</w:tr>
      <w:tr w14:paraId="3BAC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05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77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0E2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AC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30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车辆清洗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5452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0E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轮胎养护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FB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轮毂免拆精洗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D2D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362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FA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轮毂拆装精洗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1A7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F5C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E8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四轮对调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4D29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971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75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四轮定位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0403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8E3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5D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轮胎动平衡(个)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459F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3F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钣金喷漆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3E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前保险杠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</w:tr>
      <w:tr w14:paraId="2328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1FF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C0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后保险杠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</w:tr>
      <w:tr w14:paraId="67C0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FEE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59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半杠做漆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</w:tr>
      <w:tr w14:paraId="6ABA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078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5D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前引擎盖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</w:tr>
      <w:tr w14:paraId="7C14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20B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BD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前叶子板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65C5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6D8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E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前车门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77CD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1EE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95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后车门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0AE0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5B3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C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后叶子板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268D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626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27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行李箱盖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01BA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CD7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EB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车顶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</w:tr>
      <w:tr w14:paraId="7C3E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EA7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EF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3078</w:t>
            </w:r>
          </w:p>
        </w:tc>
      </w:tr>
      <w:tr w14:paraId="2032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C63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A5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0F65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01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保养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5A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0W40美孚金装1号全合成机油(1升)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 w14:paraId="3E4C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0C4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D6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5W40美孚速霸2000全合成机油(1升)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2D3F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AFD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32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5W30美孚速霸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1000合成机油(1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升)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3E07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332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EF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5W40嘉实多极护全合成机油(1升)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78EE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058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89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5W40嘉实多磁护全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合成机油(1升)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769C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9D1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8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10W40嘉实多金嘉护合成机油(1升)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5C05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AC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配件耗材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3E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 w14:paraId="65BF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E7E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AF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6FF3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556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8B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3911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6D0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6B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</w:tr>
      <w:tr w14:paraId="2427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5B1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7A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233F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403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AB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0444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A0E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55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5BFD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D8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80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轮芯轴承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5763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548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FC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曲轴位置传感器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085E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BC9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9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ABS传感器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6DDD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D9E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29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ABS泵总成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</w:tr>
      <w:tr w14:paraId="2A8F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BA0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7B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</w:tr>
      <w:tr w14:paraId="02AF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B36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85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</w:tr>
      <w:tr w14:paraId="38A1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579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89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7D1A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A4F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7E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机油泵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</w:tr>
      <w:tr w14:paraId="051A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182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23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空调泵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</w:tr>
      <w:tr w14:paraId="38EB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699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E8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雨刮片（付）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0463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BE9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A3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避震器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 w14:paraId="5558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B1F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FA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鼓风机总成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</w:tr>
      <w:tr w14:paraId="68EA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BF1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F1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6344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0D9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302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F9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28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03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</w:tr>
      <w:tr w14:paraId="32BD5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轮胎分项报价表</w:t>
            </w:r>
          </w:p>
        </w:tc>
      </w:tr>
      <w:tr w14:paraId="21072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D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轮胎型号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米其林(元)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邓禄普(元)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韩泰(元)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普利司通(元)</w:t>
            </w:r>
          </w:p>
        </w:tc>
      </w:tr>
      <w:tr w14:paraId="0F6E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8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CB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215/55R17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EF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BB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61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1B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</w:tr>
      <w:tr w14:paraId="6B4F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96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215/60R16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FA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80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E5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70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 w14:paraId="1804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C4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235/45R18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DD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5C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FC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D6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5BD9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F0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235/55R17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2B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B3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B4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C4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</w:tr>
      <w:tr w14:paraId="3CA7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15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225/60R17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D7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2C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D7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EF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 w14:paraId="37BC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86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205/55R16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2B13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8B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年检代办费</w:t>
            </w:r>
          </w:p>
        </w:tc>
        <w:tc>
          <w:tcPr>
            <w:tcW w:w="8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</w:tbl>
    <w:p w14:paraId="31B0C864">
      <w:pPr>
        <w:rPr>
          <w:rFonts w:hint="eastAsia" w:ascii="Times New Roman" w:hAnsi="Times New Roman" w:cs="Times New Roman"/>
          <w:b/>
          <w:sz w:val="32"/>
          <w:szCs w:val="32"/>
          <w:highlight w:val="none"/>
          <w:lang w:val="en-US" w:eastAsia="zh-CN"/>
        </w:rPr>
      </w:pPr>
    </w:p>
    <w:p w14:paraId="4B34B4AE">
      <w:pPr>
        <w:pStyle w:val="6"/>
        <w:spacing w:before="313" w:beforeLines="100" w:after="313" w:afterLines="100"/>
        <w:ind w:left="210" w:leftChars="100" w:right="210" w:rightChars="100" w:firstLine="643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供货（服务）要求:</w:t>
      </w:r>
    </w:p>
    <w:p w14:paraId="7407C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210" w:leftChars="100" w:right="210" w:rightChars="10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1.严格按《中华人民共和国国家标准汽车维修业开业条件》（GB/T16739）规定的经营范围认真做好车辆维修服务，杜绝不良行为，维护采购人的权益接受并配合采购人和有关部门的监督检查。</w:t>
      </w:r>
    </w:p>
    <w:p w14:paraId="4677F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210" w:leftChars="100" w:right="210" w:rightChars="10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2. 设置车辆维修快速通道，有专人提供从接车到验车出厂的全过程服务。为车辆提供优先、优质服务，确保在规定的时限内完成维修服务，保障采购人的用车需要。</w:t>
      </w:r>
    </w:p>
    <w:p w14:paraId="15754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210" w:leftChars="100" w:right="210" w:rightChars="10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3. 供应商根据采购人的报修要求填写送修单，并由双方当事人签字认可。如供应商在车辆维修过程中检查出送修单以外的问题，应立即告知采购人并提出正常的解决方案。若供应商发现采购人车辆存在送修单以外的问题，但采购人不同意按供应商的方案进行必要的维修而出现的车辆事故，供应商不负责任。</w:t>
      </w:r>
    </w:p>
    <w:p w14:paraId="59135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210" w:leftChars="100" w:right="210" w:rightChars="10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4. 车辆维修质量保证不低于《机动车维修管理规定》的标准。车辆小修、保养当天完成，总成大修不超过3天完成，全车大修不超过8天完成。供应商根据报修单安排维修范围，供应商向采购人给出车辆的完工时间，供应商原则上应在完工时间内交付车辆，若采购人有完工时间要求供应商应尽量满足。供应商在完工时间内不能交付车辆，应通知采购人并协商交付时间，若无故拖延，供应商应承担延误责任。</w:t>
      </w:r>
    </w:p>
    <w:p w14:paraId="4539E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210" w:leftChars="100" w:right="210" w:rightChars="10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5.在维修过程中新增加或变更维修项目、配件材料的，也应事先征得采购人同意，双方就加项延长时间及维修费用等问题进行商定。修车更换下来的旧件要退还采购人，并拍照留底，同时在送修单上认真填写车辆维修的具体部位和消耗材料、部件及计价情况。</w:t>
      </w:r>
    </w:p>
    <w:p w14:paraId="0E307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210" w:leftChars="100" w:right="210" w:rightChars="10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6. 供应商在结算收费时，必须标明维修项目名称、工时费（必须标明原产配件），外加工费等清单。如材料清单与报修项目、作业项目、换件项目不相符时，供应商应承担所造成的损失。</w:t>
      </w:r>
    </w:p>
    <w:p w14:paraId="32730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210" w:leftChars="100" w:right="210" w:rightChars="10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7. 修理后的车辆达不到规定的质量标准和技术要求的，返修的车辆不得再计价收费。车辆竣工出厂执行质量保证期制度，质量保证期内发生因维修质量引发的故障，承修的汽车修理厂必须优先免费修理。对于车辆维修的任何项目，如发生质量问题，负责免费保修。更换的所有零配件都必须保证3个月无质量问题，如有问题，供应商应负责免费维修与更换。</w:t>
      </w:r>
    </w:p>
    <w:p w14:paraId="3829E3FC">
      <w:pPr>
        <w:pStyle w:val="6"/>
        <w:spacing w:before="313" w:beforeLines="100" w:after="313" w:afterLines="100"/>
        <w:ind w:left="210" w:leftChars="100" w:right="210" w:rightChars="100" w:firstLine="640" w:firstLineChars="200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8．供应商严格执行汽车维修技术控验制度，车辆返修率要控制在3%以内。并建立汽车维修档案，认真记录车辆维修情况。</w:t>
      </w:r>
    </w:p>
    <w:p w14:paraId="2F14E97E">
      <w:pPr>
        <w:pStyle w:val="7"/>
        <w:spacing w:before="313" w:beforeLines="100" w:after="313" w:afterLines="100"/>
        <w:ind w:left="210" w:leftChars="100" w:right="210" w:rightChars="100"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.维修完毕后，经甲方验收合格后，乙方申请支付维修费用时必须凭“车辆送修单”、乙方的“结算单”和“增值税专用发票”。甲方通过银行转账方式支付。费用每季度结算一次。乙方必须在次季度第一个月5号前向甲方填报定点维修统计数据开具增值税专用票结算。甲方在收到乙方开据发票的15个工作日内付款。车辆年检费甲方据实结算报销。</w:t>
      </w:r>
    </w:p>
    <w:p w14:paraId="1EB1123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210" w:leftChars="100" w:right="210" w:rightChars="100" w:firstLine="643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val="en-US" w:eastAsia="zh-CN"/>
        </w:rPr>
        <w:t>10.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u w:val="single"/>
          <w:lang w:val="en-US" w:eastAsia="zh-CN"/>
        </w:rPr>
        <w:t>当需要采购合同清单外配件时，产生的配件要经市场询价后，报价下浮率确定结算。</w:t>
      </w:r>
    </w:p>
    <w:p w14:paraId="780380D0"/>
    <w:p w14:paraId="1A6015D5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134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8D239">
    <w:pPr>
      <w:pStyle w:val="3"/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A80C1">
                          <w:pPr>
                            <w:pStyle w:val="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+V+SdAAAAADAQAADwAAAAAAAAABACAAAAAiAAAAZHJzL2Rvd25y&#10;ZXYueG1sUEsBAhQAFAAAAAgAh07iQJQa1WfNAQAAl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3A80C1"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F9F414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60667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YTZkM2UyMDViMzNlODNjMzI5MDE2MDQ1YWVhNjAifQ=="/>
  </w:docVars>
  <w:rsids>
    <w:rsidRoot w:val="439832A4"/>
    <w:rsid w:val="439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400" w:lineRule="exact"/>
      <w:ind w:firstLine="540" w:firstLineChars="180"/>
    </w:pPr>
    <w:rPr>
      <w:kern w:val="0"/>
      <w:sz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List"/>
    <w:basedOn w:val="1"/>
    <w:qFormat/>
    <w:uiPriority w:val="0"/>
    <w:pPr>
      <w:ind w:left="200" w:hanging="200" w:hangingChars="200"/>
      <w:contextualSpacing/>
    </w:pPr>
  </w:style>
  <w:style w:type="paragraph" w:styleId="6">
    <w:name w:val="Body Text First Indent 2"/>
    <w:basedOn w:val="2"/>
    <w:next w:val="7"/>
    <w:qFormat/>
    <w:uiPriority w:val="0"/>
    <w:pPr>
      <w:spacing w:after="120" w:line="240" w:lineRule="auto"/>
      <w:ind w:left="420" w:leftChars="200" w:firstLine="420"/>
    </w:pPr>
    <w:rPr>
      <w:rFonts w:ascii="仿宋_GB2312" w:hAnsi="Times New Roman" w:eastAsia="仿宋_GB2312"/>
      <w:kern w:val="2"/>
      <w:sz w:val="32"/>
      <w:szCs w:val="32"/>
    </w:rPr>
  </w:style>
  <w:style w:type="paragraph" w:customStyle="1" w:styleId="7">
    <w:name w:val="表格文字"/>
    <w:basedOn w:val="5"/>
    <w:next w:val="1"/>
    <w:autoRedefine/>
    <w:qFormat/>
    <w:uiPriority w:val="0"/>
    <w:pPr>
      <w:ind w:firstLine="0" w:firstLineChars="0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2025-08-20T01:53:00Z</dcterms:created>
  <dc:creator>陈筱溦</dc:creator>
  <cp:lastModifiedBy>陈筱溦</cp:lastModifiedBy>
  <dcterms:modified xsi:type="dcterms:W3CDTF">2025-08-20T01:54:01Z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DE2CA95CBD104C5DA569C4C41032624E_11</vt:lpwstr>
  </property>
</Properties>
</file>