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B0110">
      <w:pPr>
        <w:pStyle w:val="19"/>
        <w:rPr>
          <w:rFonts w:hint="eastAsia"/>
          <w:color w:val="auto"/>
          <w:highlight w:val="none"/>
        </w:rPr>
      </w:pPr>
    </w:p>
    <w:p w14:paraId="761ABA67">
      <w:pPr>
        <w:widowControl/>
        <w:spacing w:line="1000" w:lineRule="exact"/>
        <w:jc w:val="center"/>
        <w:rPr>
          <w:rFonts w:hint="eastAsia" w:ascii="宋体" w:hAnsi="宋体" w:cs="宋体"/>
          <w:b/>
          <w:bCs/>
          <w:color w:val="000000"/>
          <w:sz w:val="52"/>
          <w:szCs w:val="52"/>
          <w:highlight w:val="none"/>
          <w:u w:val="single"/>
          <w:lang w:val="en-US" w:eastAsia="zh-CN"/>
        </w:rPr>
      </w:pPr>
      <w:r>
        <w:rPr>
          <w:rFonts w:hint="eastAsia" w:ascii="宋体" w:hAnsi="宋体" w:cs="宋体"/>
          <w:b/>
          <w:bCs/>
          <w:color w:val="000000"/>
          <w:sz w:val="52"/>
          <w:szCs w:val="52"/>
          <w:highlight w:val="none"/>
          <w:u w:val="single"/>
          <w:lang w:val="en-US" w:eastAsia="zh-CN"/>
        </w:rPr>
        <w:t>罗东服务</w:t>
      </w:r>
      <w:r>
        <w:rPr>
          <w:rFonts w:hint="eastAsia" w:ascii="宋体" w:hAnsi="宋体" w:eastAsia="宋体" w:cs="宋体"/>
          <w:b/>
          <w:bCs/>
          <w:color w:val="000000"/>
          <w:sz w:val="52"/>
          <w:szCs w:val="52"/>
          <w:highlight w:val="none"/>
          <w:u w:val="single"/>
          <w:lang w:val="en-US" w:eastAsia="zh-CN"/>
        </w:rPr>
        <w:t>区</w:t>
      </w:r>
      <w:r>
        <w:rPr>
          <w:rFonts w:hint="eastAsia" w:ascii="宋体" w:hAnsi="宋体" w:cs="宋体"/>
          <w:b/>
          <w:bCs/>
          <w:color w:val="000000"/>
          <w:sz w:val="52"/>
          <w:szCs w:val="52"/>
          <w:highlight w:val="none"/>
          <w:u w:val="single"/>
          <w:lang w:val="en-US" w:eastAsia="zh-CN"/>
        </w:rPr>
        <w:t>中央厨房小吃类代工</w:t>
      </w:r>
    </w:p>
    <w:p w14:paraId="57335F33">
      <w:pPr>
        <w:widowControl/>
        <w:spacing w:line="1000" w:lineRule="exact"/>
        <w:jc w:val="center"/>
        <w:rPr>
          <w:rFonts w:hint="eastAsia" w:ascii="宋体" w:hAnsi="宋体" w:cs="宋体"/>
          <w:b/>
          <w:snapToGrid w:val="0"/>
          <w:color w:val="auto"/>
          <w:spacing w:val="28"/>
          <w:kern w:val="10"/>
          <w:sz w:val="96"/>
          <w:szCs w:val="96"/>
          <w:highlight w:val="none"/>
        </w:rPr>
      </w:pPr>
      <w:r>
        <w:rPr>
          <w:rFonts w:hint="eastAsia" w:ascii="宋体" w:hAnsi="宋体" w:cs="宋体"/>
          <w:b/>
          <w:bCs/>
          <w:color w:val="000000"/>
          <w:sz w:val="52"/>
          <w:szCs w:val="52"/>
          <w:highlight w:val="none"/>
          <w:u w:val="single"/>
          <w:lang w:val="en-US" w:eastAsia="zh-CN"/>
        </w:rPr>
        <w:t>产品</w:t>
      </w:r>
      <w:r>
        <w:rPr>
          <w:rFonts w:hint="eastAsia" w:ascii="宋体" w:hAnsi="宋体" w:eastAsia="宋体" w:cs="宋体"/>
          <w:b/>
          <w:bCs/>
          <w:color w:val="000000"/>
          <w:sz w:val="52"/>
          <w:szCs w:val="52"/>
          <w:highlight w:val="none"/>
          <w:u w:val="single"/>
          <w:lang w:val="en-US" w:eastAsia="zh-CN"/>
        </w:rPr>
        <w:t>采购项目</w:t>
      </w:r>
    </w:p>
    <w:p w14:paraId="5A571A53">
      <w:pPr>
        <w:widowControl/>
        <w:spacing w:line="1000" w:lineRule="exact"/>
        <w:jc w:val="center"/>
        <w:rPr>
          <w:rFonts w:hint="eastAsia" w:ascii="宋体" w:hAnsi="宋体" w:cs="宋体"/>
          <w:b/>
          <w:snapToGrid w:val="0"/>
          <w:color w:val="auto"/>
          <w:spacing w:val="28"/>
          <w:kern w:val="10"/>
          <w:sz w:val="96"/>
          <w:szCs w:val="96"/>
          <w:highlight w:val="none"/>
        </w:rPr>
      </w:pPr>
    </w:p>
    <w:p w14:paraId="4E933B34">
      <w:pPr>
        <w:widowControl/>
        <w:spacing w:line="1000" w:lineRule="exact"/>
        <w:jc w:val="center"/>
        <w:rPr>
          <w:rFonts w:hint="eastAsia" w:ascii="宋体" w:hAnsi="宋体" w:cs="宋体"/>
          <w:b/>
          <w:snapToGrid w:val="0"/>
          <w:color w:val="auto"/>
          <w:spacing w:val="28"/>
          <w:kern w:val="10"/>
          <w:sz w:val="96"/>
          <w:szCs w:val="96"/>
          <w:highlight w:val="none"/>
        </w:rPr>
      </w:pPr>
    </w:p>
    <w:p w14:paraId="5EA3D23A">
      <w:pPr>
        <w:widowControl/>
        <w:spacing w:line="1000" w:lineRule="exact"/>
        <w:jc w:val="center"/>
        <w:rPr>
          <w:rFonts w:hint="eastAsia" w:ascii="宋体" w:hAnsi="宋体" w:cs="宋体"/>
          <w:b/>
          <w:snapToGrid w:val="0"/>
          <w:color w:val="auto"/>
          <w:spacing w:val="28"/>
          <w:kern w:val="10"/>
          <w:sz w:val="96"/>
          <w:szCs w:val="96"/>
          <w:highlight w:val="none"/>
        </w:rPr>
      </w:pPr>
      <w:r>
        <w:rPr>
          <w:rFonts w:hint="eastAsia" w:ascii="宋体" w:hAnsi="宋体" w:cs="宋体"/>
          <w:b/>
          <w:snapToGrid w:val="0"/>
          <w:color w:val="auto"/>
          <w:spacing w:val="28"/>
          <w:kern w:val="10"/>
          <w:sz w:val="96"/>
          <w:szCs w:val="96"/>
          <w:highlight w:val="none"/>
        </w:rPr>
        <w:t>询价采购文件</w:t>
      </w:r>
    </w:p>
    <w:p w14:paraId="2B5F0932">
      <w:pPr>
        <w:jc w:val="center"/>
        <w:rPr>
          <w:rFonts w:hint="eastAsia" w:ascii="宋体" w:hAnsi="宋体" w:cs="宋体"/>
          <w:b/>
          <w:snapToGrid w:val="0"/>
          <w:color w:val="auto"/>
          <w:spacing w:val="28"/>
          <w:kern w:val="10"/>
          <w:sz w:val="40"/>
          <w:szCs w:val="40"/>
          <w:highlight w:val="none"/>
          <w:lang w:eastAsia="zh-CN"/>
        </w:rPr>
      </w:pPr>
    </w:p>
    <w:p w14:paraId="6D41CF31">
      <w:pPr>
        <w:widowControl/>
        <w:spacing w:line="1000" w:lineRule="exact"/>
        <w:rPr>
          <w:rFonts w:hint="eastAsia" w:ascii="宋体" w:hAnsi="宋体" w:cs="宋体"/>
          <w:b/>
          <w:snapToGrid w:val="0"/>
          <w:color w:val="auto"/>
          <w:spacing w:val="28"/>
          <w:kern w:val="10"/>
          <w:sz w:val="96"/>
          <w:szCs w:val="96"/>
          <w:highlight w:val="none"/>
        </w:rPr>
      </w:pPr>
    </w:p>
    <w:p w14:paraId="0D7491E8">
      <w:pPr>
        <w:widowControl/>
        <w:spacing w:line="1000" w:lineRule="exact"/>
        <w:jc w:val="center"/>
        <w:rPr>
          <w:rFonts w:hint="eastAsia" w:ascii="宋体" w:hAnsi="宋体" w:cs="宋体"/>
          <w:b/>
          <w:snapToGrid w:val="0"/>
          <w:color w:val="auto"/>
          <w:spacing w:val="28"/>
          <w:kern w:val="10"/>
          <w:sz w:val="96"/>
          <w:szCs w:val="96"/>
          <w:highlight w:val="none"/>
        </w:rPr>
      </w:pPr>
    </w:p>
    <w:p w14:paraId="360C1C3E">
      <w:pPr>
        <w:spacing w:line="800" w:lineRule="exact"/>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w:t>
      </w:r>
    </w:p>
    <w:p w14:paraId="4BBEEE75">
      <w:pPr>
        <w:spacing w:line="800" w:lineRule="exact"/>
        <w:rPr>
          <w:rFonts w:hint="eastAsia" w:ascii="宋体" w:hAnsi="宋体" w:cs="宋体"/>
          <w:color w:val="auto"/>
          <w:kern w:val="0"/>
          <w:sz w:val="30"/>
          <w:szCs w:val="30"/>
          <w:highlight w:val="none"/>
        </w:rPr>
      </w:pPr>
    </w:p>
    <w:p w14:paraId="1C1D6AE8">
      <w:pPr>
        <w:widowControl/>
        <w:spacing w:line="800" w:lineRule="exact"/>
        <w:jc w:val="left"/>
        <w:rPr>
          <w:rFonts w:hint="default" w:ascii="宋体" w:hAnsi="宋体" w:eastAsia="等线" w:cs="宋体"/>
          <w:color w:val="auto"/>
          <w:kern w:val="0"/>
          <w:sz w:val="30"/>
          <w:szCs w:val="30"/>
          <w:highlight w:val="none"/>
          <w:u w:val="single"/>
          <w:lang w:val="en-US" w:eastAsia="zh-CN"/>
        </w:rPr>
      </w:pPr>
      <w:r>
        <w:rPr>
          <w:rFonts w:hint="eastAsia" w:ascii="宋体" w:hAnsi="宋体" w:cs="宋体"/>
          <w:color w:val="auto"/>
          <w:kern w:val="0"/>
          <w:sz w:val="30"/>
          <w:szCs w:val="30"/>
          <w:highlight w:val="none"/>
        </w:rPr>
        <w:t>采购人：</w:t>
      </w:r>
      <w:r>
        <w:rPr>
          <w:rFonts w:hint="eastAsia" w:ascii="宋体" w:hAnsi="宋体" w:cs="宋体"/>
          <w:color w:val="auto"/>
          <w:kern w:val="0"/>
          <w:sz w:val="28"/>
          <w:szCs w:val="28"/>
          <w:highlight w:val="none"/>
          <w:u w:val="single"/>
          <w:lang w:val="en-US" w:eastAsia="zh-CN"/>
        </w:rPr>
        <w:t xml:space="preserve">  </w:t>
      </w:r>
      <w:r>
        <w:rPr>
          <w:rFonts w:hint="eastAsia" w:ascii="仿宋_GB2312" w:eastAsia="仿宋_GB2312"/>
          <w:sz w:val="32"/>
          <w:szCs w:val="32"/>
          <w:highlight w:val="none"/>
          <w:u w:val="single"/>
        </w:rPr>
        <w:t>福建省高速公路经营开发有限公司泉州分公司</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rPr>
        <w:t xml:space="preserve"> </w:t>
      </w:r>
    </w:p>
    <w:p w14:paraId="671A5C40">
      <w:pPr>
        <w:widowControl/>
        <w:spacing w:line="1000" w:lineRule="exact"/>
        <w:jc w:val="center"/>
        <w:rPr>
          <w:rFonts w:hint="eastAsia" w:ascii="宋体" w:hAnsi="宋体" w:eastAsia="宋体" w:cs="宋体"/>
          <w:color w:val="auto"/>
          <w:kern w:val="0"/>
          <w:sz w:val="30"/>
          <w:szCs w:val="30"/>
          <w:highlight w:val="none"/>
          <w:lang w:eastAsia="zh-CN"/>
        </w:rPr>
      </w:pPr>
      <w:r>
        <w:rPr>
          <w:rFonts w:hint="eastAsia" w:ascii="宋体" w:hAnsi="宋体" w:cs="宋体"/>
          <w:color w:val="auto"/>
          <w:kern w:val="0"/>
          <w:sz w:val="30"/>
          <w:szCs w:val="30"/>
          <w:highlight w:val="none"/>
        </w:rPr>
        <w:t>时间：</w:t>
      </w:r>
      <w:r>
        <w:rPr>
          <w:rFonts w:hint="eastAsia" w:ascii="宋体" w:hAnsi="宋体" w:cs="宋体"/>
          <w:color w:val="auto"/>
          <w:kern w:val="0"/>
          <w:sz w:val="30"/>
          <w:szCs w:val="30"/>
          <w:highlight w:val="none"/>
          <w:lang w:eastAsia="zh-CN"/>
        </w:rPr>
        <w:t>202</w:t>
      </w:r>
      <w:r>
        <w:rPr>
          <w:rFonts w:hint="eastAsia" w:ascii="宋体" w:hAnsi="宋体" w:cs="宋体"/>
          <w:color w:val="auto"/>
          <w:kern w:val="0"/>
          <w:sz w:val="30"/>
          <w:szCs w:val="30"/>
          <w:highlight w:val="none"/>
          <w:lang w:val="en-US" w:eastAsia="zh-CN"/>
        </w:rPr>
        <w:t>5</w:t>
      </w:r>
      <w:r>
        <w:rPr>
          <w:rFonts w:hint="eastAsia" w:ascii="宋体" w:hAnsi="宋体" w:cs="宋体"/>
          <w:color w:val="auto"/>
          <w:kern w:val="0"/>
          <w:sz w:val="30"/>
          <w:szCs w:val="30"/>
          <w:highlight w:val="none"/>
          <w:lang w:eastAsia="zh-CN"/>
        </w:rPr>
        <w:t>年</w:t>
      </w:r>
      <w:r>
        <w:rPr>
          <w:rFonts w:hint="eastAsia" w:ascii="宋体" w:hAnsi="宋体" w:cs="宋体"/>
          <w:color w:val="auto"/>
          <w:kern w:val="0"/>
          <w:sz w:val="30"/>
          <w:szCs w:val="30"/>
          <w:highlight w:val="none"/>
          <w:lang w:val="en-US" w:eastAsia="zh-CN"/>
        </w:rPr>
        <w:t>10</w:t>
      </w:r>
      <w:r>
        <w:rPr>
          <w:rFonts w:hint="eastAsia" w:ascii="宋体" w:hAnsi="宋体" w:cs="宋体"/>
          <w:color w:val="auto"/>
          <w:kern w:val="0"/>
          <w:sz w:val="30"/>
          <w:szCs w:val="30"/>
          <w:highlight w:val="none"/>
          <w:lang w:eastAsia="zh-CN"/>
        </w:rPr>
        <w:t>月</w:t>
      </w:r>
      <w:r>
        <w:rPr>
          <w:rFonts w:hint="eastAsia" w:ascii="宋体" w:hAnsi="宋体" w:cs="宋体"/>
          <w:color w:val="auto"/>
          <w:kern w:val="0"/>
          <w:sz w:val="30"/>
          <w:szCs w:val="30"/>
          <w:highlight w:val="none"/>
          <w:lang w:val="en-US" w:eastAsia="zh-CN"/>
        </w:rPr>
        <w:t>23</w:t>
      </w:r>
      <w:r>
        <w:rPr>
          <w:rFonts w:hint="eastAsia" w:ascii="宋体" w:hAnsi="宋体" w:cs="宋体"/>
          <w:color w:val="auto"/>
          <w:kern w:val="0"/>
          <w:sz w:val="30"/>
          <w:szCs w:val="30"/>
          <w:highlight w:val="none"/>
          <w:lang w:eastAsia="zh-CN"/>
        </w:rPr>
        <w:t>日</w:t>
      </w:r>
    </w:p>
    <w:p w14:paraId="0DEDA049"/>
    <w:p w14:paraId="427164C8"/>
    <w:p w14:paraId="3D6F1951"/>
    <w:p w14:paraId="6F395898"/>
    <w:p w14:paraId="411C0ADB"/>
    <w:p w14:paraId="6F5C3B7C">
      <w:pPr>
        <w:ind w:firstLine="199" w:firstLineChars="50"/>
        <w:jc w:val="center"/>
        <w:rPr>
          <w:rFonts w:hint="eastAsia" w:ascii="宋体" w:hAnsi="宋体" w:cs="宋体"/>
          <w:b/>
          <w:bCs/>
          <w:color w:val="auto"/>
          <w:w w:val="90"/>
          <w:sz w:val="44"/>
          <w:szCs w:val="44"/>
          <w:highlight w:val="none"/>
        </w:rPr>
      </w:pPr>
      <w:r>
        <w:rPr>
          <w:rFonts w:hint="eastAsia" w:ascii="宋体" w:hAnsi="宋体" w:cs="宋体"/>
          <w:b/>
          <w:bCs/>
          <w:color w:val="auto"/>
          <w:w w:val="90"/>
          <w:sz w:val="44"/>
          <w:szCs w:val="44"/>
          <w:highlight w:val="none"/>
        </w:rPr>
        <w:t xml:space="preserve">目录 </w:t>
      </w:r>
    </w:p>
    <w:p w14:paraId="6AD475BB">
      <w:pPr>
        <w:ind w:firstLine="199" w:firstLineChars="50"/>
        <w:jc w:val="center"/>
        <w:rPr>
          <w:rFonts w:hint="eastAsia" w:ascii="宋体" w:hAnsi="宋体" w:cs="宋体"/>
          <w:b/>
          <w:bCs/>
          <w:color w:val="auto"/>
          <w:w w:val="90"/>
          <w:sz w:val="44"/>
          <w:szCs w:val="44"/>
          <w:highlight w:val="none"/>
        </w:rPr>
      </w:pPr>
    </w:p>
    <w:p w14:paraId="243BA1A9">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第一章  询价采购公告</w:t>
      </w:r>
    </w:p>
    <w:p w14:paraId="057E4008">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 xml:space="preserve">第二章  </w:t>
      </w:r>
      <w:r>
        <w:rPr>
          <w:rFonts w:hint="eastAsia" w:ascii="宋体" w:hAnsi="宋体" w:cs="宋体"/>
          <w:bCs/>
          <w:color w:val="auto"/>
          <w:sz w:val="32"/>
          <w:szCs w:val="28"/>
          <w:highlight w:val="none"/>
          <w:lang w:eastAsia="zh-CN"/>
        </w:rPr>
        <w:t>报价人</w:t>
      </w:r>
      <w:r>
        <w:rPr>
          <w:rFonts w:hint="eastAsia" w:ascii="宋体" w:hAnsi="宋体" w:cs="宋体"/>
          <w:bCs/>
          <w:color w:val="auto"/>
          <w:sz w:val="32"/>
          <w:szCs w:val="28"/>
          <w:highlight w:val="none"/>
        </w:rPr>
        <w:t>须知</w:t>
      </w:r>
    </w:p>
    <w:p w14:paraId="062CD390">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第三章  评审办法</w:t>
      </w:r>
    </w:p>
    <w:p w14:paraId="2D302230">
      <w:pPr>
        <w:spacing w:line="360" w:lineRule="auto"/>
        <w:ind w:firstLine="160" w:firstLineChars="50"/>
        <w:rPr>
          <w:rFonts w:hint="eastAsia" w:ascii="宋体" w:hAnsi="宋体" w:cs="宋体"/>
          <w:bCs/>
          <w:color w:val="auto"/>
          <w:sz w:val="32"/>
          <w:szCs w:val="28"/>
          <w:highlight w:val="none"/>
          <w:lang w:val="en-US" w:eastAsia="zh-CN"/>
        </w:rPr>
      </w:pPr>
      <w:r>
        <w:rPr>
          <w:rFonts w:hint="eastAsia" w:ascii="宋体" w:hAnsi="宋体" w:cs="宋体"/>
          <w:bCs/>
          <w:color w:val="auto"/>
          <w:sz w:val="32"/>
          <w:szCs w:val="28"/>
          <w:highlight w:val="none"/>
          <w:lang w:val="en-US" w:eastAsia="zh-CN"/>
        </w:rPr>
        <w:t>第四章  采购内容及要求</w:t>
      </w:r>
    </w:p>
    <w:p w14:paraId="4A4C4601">
      <w:pPr>
        <w:spacing w:line="360" w:lineRule="auto"/>
        <w:ind w:firstLine="160" w:firstLineChars="50"/>
        <w:rPr>
          <w:rFonts w:hint="eastAsia" w:ascii="宋体" w:hAnsi="宋体" w:cs="宋体"/>
          <w:bCs/>
          <w:color w:val="auto"/>
          <w:sz w:val="32"/>
          <w:szCs w:val="28"/>
          <w:highlight w:val="none"/>
          <w:lang w:val="en-US" w:eastAsia="zh-CN"/>
        </w:rPr>
      </w:pPr>
      <w:r>
        <w:rPr>
          <w:rFonts w:hint="eastAsia" w:ascii="宋体" w:hAnsi="宋体" w:cs="宋体"/>
          <w:bCs/>
          <w:color w:val="auto"/>
          <w:sz w:val="32"/>
          <w:szCs w:val="28"/>
          <w:highlight w:val="none"/>
          <w:lang w:val="en-US" w:eastAsia="zh-CN"/>
        </w:rPr>
        <w:t>第五章  合同条款及格式</w:t>
      </w:r>
    </w:p>
    <w:p w14:paraId="18B9B151">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w:t>
      </w:r>
      <w:r>
        <w:rPr>
          <w:rFonts w:hint="eastAsia" w:ascii="宋体" w:hAnsi="宋体" w:cs="宋体"/>
          <w:bCs/>
          <w:color w:val="auto"/>
          <w:sz w:val="32"/>
          <w:szCs w:val="28"/>
          <w:highlight w:val="none"/>
          <w:lang w:eastAsia="zh-CN"/>
        </w:rPr>
        <w:t>六</w:t>
      </w:r>
      <w:r>
        <w:rPr>
          <w:rFonts w:hint="eastAsia" w:ascii="宋体" w:hAnsi="宋体" w:cs="宋体"/>
          <w:bCs/>
          <w:color w:val="auto"/>
          <w:sz w:val="32"/>
          <w:szCs w:val="28"/>
          <w:highlight w:val="none"/>
        </w:rPr>
        <w:t xml:space="preserve">章  </w:t>
      </w:r>
      <w:r>
        <w:rPr>
          <w:rFonts w:hint="eastAsia" w:ascii="宋体" w:hAnsi="宋体" w:cs="宋体"/>
          <w:bCs/>
          <w:color w:val="auto"/>
          <w:sz w:val="32"/>
          <w:szCs w:val="28"/>
          <w:highlight w:val="none"/>
          <w:lang w:eastAsia="zh-CN"/>
        </w:rPr>
        <w:t>报价文件</w:t>
      </w:r>
      <w:r>
        <w:rPr>
          <w:rFonts w:hint="eastAsia" w:ascii="宋体" w:hAnsi="宋体" w:cs="宋体"/>
          <w:bCs/>
          <w:color w:val="auto"/>
          <w:sz w:val="32"/>
          <w:szCs w:val="28"/>
          <w:highlight w:val="none"/>
        </w:rPr>
        <w:t>格式</w:t>
      </w:r>
    </w:p>
    <w:p w14:paraId="003D984A">
      <w:pPr>
        <w:ind w:firstLine="161" w:firstLineChars="50"/>
        <w:rPr>
          <w:rFonts w:hint="eastAsia" w:ascii="宋体" w:hAnsi="宋体" w:cs="宋体"/>
          <w:b/>
          <w:bCs/>
          <w:color w:val="auto"/>
          <w:sz w:val="32"/>
          <w:szCs w:val="28"/>
          <w:highlight w:val="none"/>
          <w:lang w:val="en-US" w:eastAsia="zh-CN"/>
        </w:rPr>
      </w:pPr>
    </w:p>
    <w:p w14:paraId="677BD732">
      <w:pPr>
        <w:ind w:firstLine="161" w:firstLineChars="50"/>
        <w:rPr>
          <w:rFonts w:hint="eastAsia" w:ascii="宋体" w:hAnsi="宋体" w:cs="宋体"/>
          <w:b/>
          <w:bCs/>
          <w:color w:val="auto"/>
          <w:sz w:val="32"/>
          <w:szCs w:val="28"/>
          <w:highlight w:val="none"/>
        </w:rPr>
      </w:pPr>
    </w:p>
    <w:p w14:paraId="1A99C074">
      <w:pPr>
        <w:ind w:firstLine="161" w:firstLineChars="50"/>
        <w:rPr>
          <w:rFonts w:hint="eastAsia" w:ascii="宋体" w:hAnsi="宋体" w:cs="宋体"/>
          <w:b/>
          <w:bCs/>
          <w:color w:val="auto"/>
          <w:sz w:val="32"/>
          <w:szCs w:val="28"/>
          <w:highlight w:val="none"/>
        </w:rPr>
      </w:pPr>
    </w:p>
    <w:p w14:paraId="15C2002C">
      <w:pPr>
        <w:ind w:firstLine="161" w:firstLineChars="50"/>
        <w:rPr>
          <w:rFonts w:hint="eastAsia" w:ascii="宋体" w:hAnsi="宋体" w:cs="宋体"/>
          <w:b/>
          <w:bCs/>
          <w:color w:val="auto"/>
          <w:sz w:val="32"/>
          <w:szCs w:val="28"/>
          <w:highlight w:val="none"/>
        </w:rPr>
      </w:pPr>
    </w:p>
    <w:p w14:paraId="2BB640BB">
      <w:pPr>
        <w:ind w:firstLine="161" w:firstLineChars="50"/>
        <w:rPr>
          <w:rFonts w:hint="eastAsia" w:ascii="宋体" w:hAnsi="宋体" w:cs="宋体"/>
          <w:b/>
          <w:bCs/>
          <w:color w:val="auto"/>
          <w:sz w:val="32"/>
          <w:szCs w:val="28"/>
          <w:highlight w:val="none"/>
        </w:rPr>
      </w:pPr>
    </w:p>
    <w:p w14:paraId="567CA186">
      <w:pPr>
        <w:ind w:firstLine="161" w:firstLineChars="50"/>
        <w:rPr>
          <w:rFonts w:hint="eastAsia" w:ascii="宋体" w:hAnsi="宋体" w:cs="宋体"/>
          <w:b/>
          <w:bCs/>
          <w:color w:val="auto"/>
          <w:sz w:val="32"/>
          <w:szCs w:val="28"/>
          <w:highlight w:val="none"/>
        </w:rPr>
      </w:pPr>
    </w:p>
    <w:p w14:paraId="5C1DED3D">
      <w:pPr>
        <w:ind w:firstLine="161" w:firstLineChars="50"/>
        <w:rPr>
          <w:rFonts w:hint="eastAsia" w:ascii="宋体" w:hAnsi="宋体" w:cs="宋体"/>
          <w:b/>
          <w:bCs/>
          <w:color w:val="auto"/>
          <w:sz w:val="32"/>
          <w:szCs w:val="28"/>
          <w:highlight w:val="none"/>
        </w:rPr>
      </w:pPr>
    </w:p>
    <w:p w14:paraId="221675CE">
      <w:pPr>
        <w:ind w:firstLine="161" w:firstLineChars="50"/>
        <w:rPr>
          <w:rFonts w:hint="eastAsia" w:ascii="宋体" w:hAnsi="宋体" w:cs="宋体"/>
          <w:b/>
          <w:bCs/>
          <w:color w:val="auto"/>
          <w:sz w:val="32"/>
          <w:szCs w:val="28"/>
          <w:highlight w:val="none"/>
        </w:rPr>
      </w:pPr>
    </w:p>
    <w:p w14:paraId="58BF48EE">
      <w:pPr>
        <w:ind w:firstLine="161" w:firstLineChars="50"/>
        <w:rPr>
          <w:rFonts w:hint="eastAsia" w:ascii="宋体" w:hAnsi="宋体" w:cs="宋体"/>
          <w:b/>
          <w:bCs/>
          <w:color w:val="auto"/>
          <w:sz w:val="32"/>
          <w:szCs w:val="28"/>
          <w:highlight w:val="none"/>
        </w:rPr>
      </w:pPr>
    </w:p>
    <w:p w14:paraId="5CC6F9DB">
      <w:pPr>
        <w:ind w:firstLine="161" w:firstLineChars="50"/>
        <w:rPr>
          <w:rFonts w:hint="eastAsia" w:ascii="宋体" w:hAnsi="宋体" w:cs="宋体"/>
          <w:b/>
          <w:bCs/>
          <w:color w:val="auto"/>
          <w:sz w:val="32"/>
          <w:szCs w:val="28"/>
          <w:highlight w:val="none"/>
        </w:rPr>
      </w:pPr>
    </w:p>
    <w:p w14:paraId="48C4C043">
      <w:pPr>
        <w:pStyle w:val="24"/>
        <w:spacing w:before="0" w:after="0" w:line="240" w:lineRule="auto"/>
        <w:rPr>
          <w:rFonts w:hint="eastAsia"/>
          <w:color w:val="auto"/>
          <w:sz w:val="28"/>
          <w:szCs w:val="28"/>
        </w:rPr>
      </w:pPr>
      <w:r>
        <w:rPr>
          <w:rFonts w:hint="eastAsia" w:ascii="宋体" w:hAnsi="宋体" w:cs="宋体"/>
          <w:b/>
          <w:bCs/>
          <w:color w:val="auto"/>
          <w:sz w:val="32"/>
          <w:szCs w:val="28"/>
          <w:highlight w:val="none"/>
        </w:rPr>
        <w:br w:type="page"/>
      </w:r>
      <w:bookmarkStart w:id="0" w:name="_Toc414356710"/>
      <w:bookmarkStart w:id="1" w:name="_Toc177186231"/>
      <w:bookmarkStart w:id="2" w:name="_Toc142138202"/>
      <w:bookmarkStart w:id="3" w:name="_Toc12058"/>
      <w:r>
        <w:rPr>
          <w:rFonts w:hint="eastAsia"/>
          <w:color w:val="auto"/>
          <w:sz w:val="36"/>
          <w:szCs w:val="36"/>
        </w:rPr>
        <w:t xml:space="preserve">第一章  </w:t>
      </w:r>
      <w:bookmarkEnd w:id="0"/>
      <w:bookmarkEnd w:id="1"/>
      <w:bookmarkEnd w:id="2"/>
      <w:r>
        <w:rPr>
          <w:rFonts w:hint="eastAsia"/>
          <w:color w:val="auto"/>
          <w:sz w:val="36"/>
          <w:szCs w:val="36"/>
          <w:lang w:val="en-US" w:eastAsia="zh-CN"/>
        </w:rPr>
        <w:t>询价</w:t>
      </w:r>
      <w:r>
        <w:rPr>
          <w:rFonts w:hint="eastAsia"/>
          <w:color w:val="auto"/>
          <w:sz w:val="36"/>
          <w:szCs w:val="36"/>
        </w:rPr>
        <w:t>采购公告</w:t>
      </w:r>
      <w:bookmarkEnd w:id="3"/>
    </w:p>
    <w:p w14:paraId="2C734A9A">
      <w:pPr>
        <w:keepNext w:val="0"/>
        <w:keepLines w:val="0"/>
        <w:pageBreakBefore w:val="0"/>
        <w:kinsoku/>
        <w:wordWrap/>
        <w:overflowPunct/>
        <w:topLinePunct w:val="0"/>
        <w:autoSpaceDE/>
        <w:autoSpaceDN/>
        <w:bidi w:val="0"/>
        <w:adjustRightInd/>
        <w:snapToGrid/>
        <w:spacing w:line="536" w:lineRule="exact"/>
        <w:ind w:left="0" w:leftChars="0" w:firstLine="640" w:firstLineChars="200"/>
        <w:jc w:val="both"/>
        <w:textAlignment w:val="auto"/>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为丰富罗东服务区中央厨房产品品种，更好地满足广大司乘人员的餐饮需求，结合中央厨房日常运营实际情况，现需委托具备小吃类产品生产资质的生产厂家，代工生产小吃类产品，</w:t>
      </w:r>
      <w:bookmarkStart w:id="32" w:name="_GoBack"/>
      <w:r>
        <w:rPr>
          <w:rFonts w:hint="eastAsia" w:ascii="仿宋_GB2312" w:eastAsia="仿宋_GB2312"/>
          <w:sz w:val="32"/>
          <w:szCs w:val="32"/>
          <w:highlight w:val="none"/>
          <w:lang w:val="en-US" w:eastAsia="zh-CN"/>
        </w:rPr>
        <w:t>并拟通过询价采购的方式，向上述生产厂家采购该类产品，欢迎国内合格的生产商前来竞价。</w:t>
      </w:r>
    </w:p>
    <w:bookmarkEnd w:id="32"/>
    <w:p w14:paraId="14D7760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default" w:ascii="黑体" w:hAnsi="Times New Roman" w:eastAsia="黑体" w:cs="Times New Roman"/>
          <w:kern w:val="2"/>
          <w:sz w:val="32"/>
          <w:szCs w:val="32"/>
          <w:lang w:val="en-US" w:eastAsia="zh-CN" w:bidi="ar-SA"/>
        </w:rPr>
      </w:pPr>
      <w:r>
        <w:rPr>
          <w:rFonts w:hint="eastAsia" w:ascii="黑体" w:hAnsi="Times New Roman" w:eastAsia="黑体" w:cs="Times New Roman"/>
          <w:kern w:val="2"/>
          <w:sz w:val="32"/>
          <w:szCs w:val="32"/>
          <w:lang w:val="en-US" w:eastAsia="zh-CN" w:bidi="ar-SA"/>
        </w:rPr>
        <w:t>一、</w:t>
      </w:r>
      <w:r>
        <w:rPr>
          <w:rFonts w:hint="eastAsia" w:ascii="黑体" w:eastAsia="黑体" w:cs="Times New Roman"/>
          <w:kern w:val="2"/>
          <w:sz w:val="32"/>
          <w:szCs w:val="32"/>
          <w:lang w:val="en-US" w:eastAsia="zh-CN" w:bidi="ar-SA"/>
        </w:rPr>
        <w:t>采购</w:t>
      </w:r>
      <w:r>
        <w:rPr>
          <w:rFonts w:hint="eastAsia" w:ascii="黑体" w:hAnsi="Times New Roman" w:eastAsia="黑体" w:cs="Times New Roman"/>
          <w:kern w:val="2"/>
          <w:sz w:val="32"/>
          <w:szCs w:val="32"/>
          <w:lang w:val="en-US" w:eastAsia="zh-CN" w:bidi="ar-SA"/>
        </w:rPr>
        <w:t>项目</w:t>
      </w:r>
      <w:r>
        <w:rPr>
          <w:rFonts w:hint="eastAsia" w:ascii="黑体" w:eastAsia="黑体" w:cs="Times New Roman"/>
          <w:kern w:val="2"/>
          <w:sz w:val="32"/>
          <w:szCs w:val="32"/>
          <w:lang w:val="en-US" w:eastAsia="zh-CN" w:bidi="ar-SA"/>
        </w:rPr>
        <w:t>简介</w:t>
      </w:r>
    </w:p>
    <w:p w14:paraId="5A88774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w:t>
      </w:r>
      <w:r>
        <w:rPr>
          <w:rFonts w:hint="eastAsia" w:ascii="仿宋_GB2312" w:eastAsia="仿宋_GB2312" w:cs="Times New Roman"/>
          <w:kern w:val="2"/>
          <w:sz w:val="32"/>
          <w:szCs w:val="32"/>
          <w:lang w:val="en-US" w:eastAsia="zh-CN" w:bidi="ar-SA"/>
        </w:rPr>
        <w:t>一</w:t>
      </w:r>
      <w:r>
        <w:rPr>
          <w:rFonts w:hint="eastAsia" w:ascii="仿宋_GB2312" w:hAnsi="Times New Roman" w:eastAsia="仿宋_GB2312" w:cs="Times New Roman"/>
          <w:kern w:val="2"/>
          <w:sz w:val="32"/>
          <w:szCs w:val="32"/>
          <w:lang w:val="en-US" w:eastAsia="zh-CN" w:bidi="ar-SA"/>
        </w:rPr>
        <w:t>）项目</w:t>
      </w:r>
      <w:r>
        <w:rPr>
          <w:rFonts w:hint="eastAsia" w:ascii="仿宋_GB2312" w:eastAsia="仿宋_GB2312" w:cs="Times New Roman"/>
          <w:kern w:val="2"/>
          <w:sz w:val="32"/>
          <w:szCs w:val="32"/>
          <w:lang w:val="en-US" w:eastAsia="zh-CN" w:bidi="ar-SA"/>
        </w:rPr>
        <w:t>名称</w:t>
      </w:r>
      <w:r>
        <w:rPr>
          <w:rFonts w:hint="eastAsia" w:ascii="仿宋_GB2312" w:hAnsi="Times New Roman" w:eastAsia="仿宋_GB2312" w:cs="Times New Roman"/>
          <w:kern w:val="2"/>
          <w:sz w:val="32"/>
          <w:szCs w:val="32"/>
          <w:lang w:val="en-US" w:eastAsia="zh-CN" w:bidi="ar-SA"/>
        </w:rPr>
        <w:t>：</w:t>
      </w:r>
      <w:r>
        <w:rPr>
          <w:rFonts w:hint="eastAsia" w:ascii="仿宋_GB2312" w:eastAsia="仿宋_GB2312" w:cs="Times New Roman"/>
          <w:kern w:val="2"/>
          <w:sz w:val="32"/>
          <w:szCs w:val="32"/>
          <w:lang w:val="en-US" w:eastAsia="zh-CN" w:bidi="ar-SA"/>
        </w:rPr>
        <w:t>罗东服务区中央厨房小吃类代工产品采购项目</w:t>
      </w:r>
    </w:p>
    <w:p w14:paraId="79D500F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（二）项目编号：</w:t>
      </w:r>
      <w:r>
        <w:rPr>
          <w:rFonts w:hint="eastAsia" w:ascii="仿宋_GB2312" w:hAnsi="Times New Roman" w:eastAsia="仿宋_GB2312" w:cs="Times New Roman"/>
          <w:kern w:val="2"/>
          <w:sz w:val="32"/>
          <w:szCs w:val="32"/>
          <w:highlight w:val="none"/>
          <w:lang w:val="en-US" w:eastAsia="zh-CN" w:bidi="ar-SA"/>
        </w:rPr>
        <w:t>ZYGC-2025-008</w:t>
      </w:r>
    </w:p>
    <w:p w14:paraId="61E1127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eastAsia="仿宋_GB2312" w:cs="Times New Roman"/>
          <w:kern w:val="2"/>
          <w:sz w:val="32"/>
          <w:szCs w:val="32"/>
          <w:highlight w:val="yellow"/>
          <w:lang w:val="en-US" w:eastAsia="zh-CN" w:bidi="ar-SA"/>
        </w:rPr>
      </w:pPr>
      <w:r>
        <w:rPr>
          <w:rFonts w:hint="eastAsia" w:ascii="仿宋_GB2312" w:eastAsia="仿宋_GB2312" w:cs="Times New Roman"/>
          <w:kern w:val="2"/>
          <w:sz w:val="32"/>
          <w:szCs w:val="32"/>
          <w:highlight w:val="none"/>
          <w:lang w:val="en-US" w:eastAsia="zh-CN" w:bidi="ar-SA"/>
        </w:rPr>
        <w:t>（三）项目概况：罗东服务区中央厨房小吃类代工产品</w:t>
      </w:r>
      <w:r>
        <w:rPr>
          <w:rFonts w:hint="eastAsia" w:ascii="仿宋_GB2312" w:hAnsi="Times New Roman" w:eastAsia="仿宋_GB2312" w:cs="Times New Roman"/>
          <w:kern w:val="2"/>
          <w:sz w:val="32"/>
          <w:szCs w:val="32"/>
          <w:highlight w:val="none"/>
          <w:lang w:val="en-US" w:eastAsia="zh-CN" w:bidi="ar-SA"/>
        </w:rPr>
        <w:t>采购</w:t>
      </w:r>
      <w:r>
        <w:rPr>
          <w:rFonts w:hint="eastAsia" w:ascii="仿宋_GB2312" w:eastAsia="仿宋_GB2312" w:cs="Times New Roman"/>
          <w:kern w:val="2"/>
          <w:sz w:val="32"/>
          <w:szCs w:val="32"/>
          <w:highlight w:val="none"/>
          <w:lang w:val="en-US" w:eastAsia="zh-CN" w:bidi="ar-SA"/>
        </w:rPr>
        <w:t>项目，成交人应按成交结果与采购人签订采购合同，本项目采购预算金额约为60万元/年。本项目最终结算货款以实际需要为准，生产商应充分考虑由此可能导致的各种风险。</w:t>
      </w:r>
    </w:p>
    <w:p w14:paraId="6425CBB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eastAsia="仿宋_GB2312" w:cs="Times New Roman"/>
          <w:kern w:val="2"/>
          <w:sz w:val="32"/>
          <w:szCs w:val="32"/>
          <w:highlight w:val="none"/>
          <w:lang w:val="en-US" w:eastAsia="zh-CN" w:bidi="ar-SA"/>
        </w:rPr>
      </w:pPr>
      <w:r>
        <w:rPr>
          <w:rFonts w:hint="eastAsia" w:ascii="仿宋_GB2312" w:eastAsia="仿宋_GB2312" w:cs="Times New Roman"/>
          <w:kern w:val="2"/>
          <w:sz w:val="32"/>
          <w:szCs w:val="32"/>
          <w:highlight w:val="none"/>
          <w:lang w:val="en-US" w:eastAsia="zh-CN" w:bidi="ar-SA"/>
        </w:rPr>
        <w:t>（四）采购内容及合同包划分：</w:t>
      </w:r>
    </w:p>
    <w:tbl>
      <w:tblPr>
        <w:tblStyle w:val="2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2654"/>
        <w:gridCol w:w="2466"/>
        <w:gridCol w:w="1173"/>
        <w:gridCol w:w="1280"/>
      </w:tblGrid>
      <w:tr w14:paraId="47D9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dxa"/>
            <w:noWrap w:val="0"/>
            <w:vAlign w:val="top"/>
          </w:tcPr>
          <w:p w14:paraId="0EC2E5EC">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76" w:lineRule="exact"/>
              <w:ind w:right="0"/>
              <w:jc w:val="center"/>
              <w:textAlignment w:val="auto"/>
              <w:rPr>
                <w:rFonts w:hint="default" w:ascii="仿宋_GB2312" w:eastAsia="仿宋_GB2312" w:cs="Times New Roman"/>
                <w:kern w:val="2"/>
                <w:sz w:val="32"/>
                <w:szCs w:val="32"/>
                <w:highlight w:val="none"/>
                <w:vertAlign w:val="baseline"/>
                <w:lang w:val="en-US" w:eastAsia="zh-CN" w:bidi="ar-SA"/>
              </w:rPr>
            </w:pPr>
            <w:r>
              <w:rPr>
                <w:rFonts w:hint="eastAsia" w:ascii="仿宋_GB2312" w:eastAsia="仿宋_GB2312" w:cs="Times New Roman"/>
                <w:kern w:val="2"/>
                <w:sz w:val="32"/>
                <w:szCs w:val="32"/>
                <w:highlight w:val="none"/>
                <w:vertAlign w:val="baseline"/>
                <w:lang w:val="en-US" w:eastAsia="zh-CN" w:bidi="ar-SA"/>
              </w:rPr>
              <w:t>合同包号</w:t>
            </w:r>
          </w:p>
        </w:tc>
        <w:tc>
          <w:tcPr>
            <w:tcW w:w="2654" w:type="dxa"/>
            <w:noWrap w:val="0"/>
            <w:vAlign w:val="center"/>
          </w:tcPr>
          <w:p w14:paraId="34D07B1B">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76" w:lineRule="exact"/>
              <w:ind w:right="0"/>
              <w:jc w:val="center"/>
              <w:textAlignment w:val="auto"/>
              <w:rPr>
                <w:rFonts w:hint="default" w:ascii="仿宋_GB2312" w:eastAsia="仿宋_GB2312" w:cs="Times New Roman"/>
                <w:kern w:val="2"/>
                <w:sz w:val="32"/>
                <w:szCs w:val="32"/>
                <w:highlight w:val="none"/>
                <w:vertAlign w:val="baseline"/>
                <w:lang w:val="en-US" w:eastAsia="zh-CN" w:bidi="ar-SA"/>
              </w:rPr>
            </w:pPr>
            <w:r>
              <w:rPr>
                <w:rFonts w:hint="eastAsia" w:ascii="仿宋_GB2312" w:eastAsia="仿宋_GB2312" w:cs="Times New Roman"/>
                <w:kern w:val="2"/>
                <w:sz w:val="32"/>
                <w:szCs w:val="32"/>
                <w:highlight w:val="none"/>
                <w:vertAlign w:val="baseline"/>
                <w:lang w:val="en-US" w:eastAsia="zh-CN" w:bidi="ar-SA"/>
              </w:rPr>
              <w:t>合同包名称</w:t>
            </w:r>
          </w:p>
        </w:tc>
        <w:tc>
          <w:tcPr>
            <w:tcW w:w="2466" w:type="dxa"/>
            <w:noWrap w:val="0"/>
            <w:vAlign w:val="center"/>
          </w:tcPr>
          <w:p w14:paraId="1BD1E21B">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76" w:lineRule="exact"/>
              <w:ind w:right="0"/>
              <w:jc w:val="center"/>
              <w:textAlignment w:val="auto"/>
              <w:rPr>
                <w:rFonts w:hint="default" w:ascii="仿宋_GB2312" w:eastAsia="仿宋_GB2312" w:cs="Times New Roman"/>
                <w:kern w:val="2"/>
                <w:sz w:val="32"/>
                <w:szCs w:val="32"/>
                <w:highlight w:val="none"/>
                <w:vertAlign w:val="baseline"/>
                <w:lang w:val="en-US" w:eastAsia="zh-CN" w:bidi="ar-SA"/>
              </w:rPr>
            </w:pPr>
            <w:r>
              <w:rPr>
                <w:rFonts w:hint="eastAsia" w:ascii="仿宋_GB2312" w:eastAsia="仿宋_GB2312" w:cs="Times New Roman"/>
                <w:kern w:val="2"/>
                <w:sz w:val="32"/>
                <w:szCs w:val="32"/>
                <w:highlight w:val="none"/>
                <w:vertAlign w:val="baseline"/>
                <w:lang w:val="en-US" w:eastAsia="zh-CN" w:bidi="ar-SA"/>
              </w:rPr>
              <w:t>采购内容</w:t>
            </w:r>
          </w:p>
        </w:tc>
        <w:tc>
          <w:tcPr>
            <w:tcW w:w="1173" w:type="dxa"/>
            <w:noWrap w:val="0"/>
            <w:vAlign w:val="center"/>
          </w:tcPr>
          <w:p w14:paraId="5C6E7D1F">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76" w:lineRule="exact"/>
              <w:ind w:right="0"/>
              <w:jc w:val="center"/>
              <w:textAlignment w:val="auto"/>
              <w:rPr>
                <w:rFonts w:hint="default" w:ascii="仿宋_GB2312" w:eastAsia="仿宋_GB2312" w:cs="Times New Roman"/>
                <w:kern w:val="2"/>
                <w:sz w:val="32"/>
                <w:szCs w:val="32"/>
                <w:highlight w:val="none"/>
                <w:vertAlign w:val="baseline"/>
                <w:lang w:val="en-US" w:eastAsia="zh-CN" w:bidi="ar-SA"/>
              </w:rPr>
            </w:pPr>
            <w:r>
              <w:rPr>
                <w:rFonts w:hint="eastAsia" w:ascii="仿宋_GB2312" w:eastAsia="仿宋_GB2312" w:cs="Times New Roman"/>
                <w:kern w:val="2"/>
                <w:sz w:val="32"/>
                <w:szCs w:val="32"/>
                <w:highlight w:val="none"/>
                <w:vertAlign w:val="baseline"/>
                <w:lang w:val="en-US" w:eastAsia="zh-CN" w:bidi="ar-SA"/>
              </w:rPr>
              <w:t>单位</w:t>
            </w:r>
          </w:p>
        </w:tc>
        <w:tc>
          <w:tcPr>
            <w:tcW w:w="1280" w:type="dxa"/>
            <w:noWrap w:val="0"/>
            <w:vAlign w:val="center"/>
          </w:tcPr>
          <w:p w14:paraId="284485B9">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76" w:lineRule="exact"/>
              <w:ind w:right="0"/>
              <w:jc w:val="center"/>
              <w:textAlignment w:val="auto"/>
              <w:rPr>
                <w:rFonts w:hint="default" w:ascii="仿宋_GB2312" w:eastAsia="仿宋_GB2312" w:cs="Times New Roman"/>
                <w:kern w:val="2"/>
                <w:sz w:val="32"/>
                <w:szCs w:val="32"/>
                <w:highlight w:val="none"/>
                <w:vertAlign w:val="baseline"/>
                <w:lang w:val="en-US" w:eastAsia="zh-CN" w:bidi="ar-SA"/>
              </w:rPr>
            </w:pPr>
            <w:r>
              <w:rPr>
                <w:rFonts w:hint="eastAsia" w:ascii="仿宋_GB2312" w:eastAsia="仿宋_GB2312" w:cs="Times New Roman"/>
                <w:kern w:val="2"/>
                <w:sz w:val="32"/>
                <w:szCs w:val="32"/>
                <w:highlight w:val="none"/>
                <w:vertAlign w:val="baseline"/>
                <w:lang w:val="en-US" w:eastAsia="zh-CN" w:bidi="ar-SA"/>
              </w:rPr>
              <w:t>数量</w:t>
            </w:r>
          </w:p>
        </w:tc>
      </w:tr>
      <w:tr w14:paraId="7CB8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947" w:type="dxa"/>
            <w:noWrap w:val="0"/>
            <w:vAlign w:val="center"/>
          </w:tcPr>
          <w:p w14:paraId="75350A0D">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一</w:t>
            </w:r>
          </w:p>
        </w:tc>
        <w:tc>
          <w:tcPr>
            <w:tcW w:w="2654" w:type="dxa"/>
            <w:noWrap w:val="0"/>
            <w:vAlign w:val="top"/>
          </w:tcPr>
          <w:p w14:paraId="7573674F">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罗东服务区中央厨房小吃类代工产品询价采购</w:t>
            </w:r>
          </w:p>
        </w:tc>
        <w:tc>
          <w:tcPr>
            <w:tcW w:w="2466" w:type="dxa"/>
            <w:noWrap w:val="0"/>
            <w:vAlign w:val="center"/>
          </w:tcPr>
          <w:p w14:paraId="3020B711">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详见《附件：罗东服务区中央厨房小吃类代工产品采购清单》</w:t>
            </w:r>
          </w:p>
        </w:tc>
        <w:tc>
          <w:tcPr>
            <w:tcW w:w="1173" w:type="dxa"/>
            <w:noWrap w:val="0"/>
            <w:vAlign w:val="center"/>
          </w:tcPr>
          <w:p w14:paraId="0D0D3448">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项</w:t>
            </w:r>
          </w:p>
        </w:tc>
        <w:tc>
          <w:tcPr>
            <w:tcW w:w="1280" w:type="dxa"/>
            <w:noWrap w:val="0"/>
            <w:vAlign w:val="center"/>
          </w:tcPr>
          <w:p w14:paraId="0FC7C426">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1</w:t>
            </w:r>
          </w:p>
        </w:tc>
      </w:tr>
    </w:tbl>
    <w:p w14:paraId="1D9717C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20" w:lineRule="exact"/>
        <w:ind w:left="0" w:right="0" w:firstLine="420" w:firstLineChars="200"/>
        <w:jc w:val="both"/>
        <w:textAlignment w:val="auto"/>
        <w:rPr>
          <w:rStyle w:val="23"/>
          <w:rFonts w:hint="eastAsia" w:ascii="微软雅黑" w:hAnsi="微软雅黑" w:eastAsia="微软雅黑" w:cs="微软雅黑"/>
          <w:b/>
          <w:bCs/>
          <w:i w:val="0"/>
          <w:iCs w:val="0"/>
          <w:caps w:val="0"/>
          <w:color w:val="000000"/>
          <w:spacing w:val="0"/>
          <w:sz w:val="21"/>
          <w:szCs w:val="21"/>
          <w:highlight w:val="yellow"/>
          <w:shd w:val="clear" w:color="auto" w:fill="FFFFFF"/>
        </w:rPr>
      </w:pPr>
      <w:r>
        <w:rPr>
          <w:rStyle w:val="23"/>
          <w:rFonts w:ascii="微软雅黑" w:hAnsi="微软雅黑" w:eastAsia="微软雅黑" w:cs="微软雅黑"/>
          <w:b/>
          <w:bCs/>
          <w:i w:val="0"/>
          <w:iCs w:val="0"/>
          <w:caps w:val="0"/>
          <w:color w:val="000000"/>
          <w:spacing w:val="0"/>
          <w:sz w:val="21"/>
          <w:szCs w:val="21"/>
          <w:highlight w:val="none"/>
          <w:shd w:val="clear" w:color="auto" w:fill="FFFFFF"/>
        </w:rPr>
        <w:t>注：</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①</w:t>
      </w:r>
      <w:r>
        <w:rPr>
          <w:rStyle w:val="23"/>
          <w:rFonts w:ascii="微软雅黑" w:hAnsi="微软雅黑" w:eastAsia="微软雅黑" w:cs="微软雅黑"/>
          <w:b/>
          <w:bCs/>
          <w:i w:val="0"/>
          <w:iCs w:val="0"/>
          <w:caps w:val="0"/>
          <w:color w:val="000000"/>
          <w:spacing w:val="0"/>
          <w:sz w:val="21"/>
          <w:szCs w:val="21"/>
          <w:highlight w:val="none"/>
          <w:shd w:val="clear" w:color="auto" w:fill="FFFFFF"/>
        </w:rPr>
        <w:t>本项目采用</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统一折扣率报价方式（折扣率=投标价/</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最高限</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价）折扣率报价区间为：0.00%到100.00%（小数点后最多保留2位小数），</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报价</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人超出报价区间的任何报价不予接受，</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报价</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人的</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报价文件</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将被否决。</w:t>
      </w:r>
    </w:p>
    <w:p w14:paraId="221B70FD">
      <w:pPr>
        <w:keepNext w:val="0"/>
        <w:keepLines w:val="0"/>
        <w:pageBreakBefore w:val="0"/>
        <w:kinsoku/>
        <w:wordWrap/>
        <w:overflowPunct/>
        <w:topLinePunct w:val="0"/>
        <w:autoSpaceDE/>
        <w:autoSpaceDN/>
        <w:bidi w:val="0"/>
        <w:adjustRightInd/>
        <w:snapToGrid w:val="0"/>
        <w:spacing w:line="520" w:lineRule="exact"/>
        <w:ind w:firstLine="420" w:firstLineChars="200"/>
        <w:textAlignment w:val="auto"/>
        <w:rPr>
          <w:rStyle w:val="23"/>
          <w:rFonts w:hint="eastAsia" w:ascii="微软雅黑" w:hAnsi="微软雅黑" w:eastAsia="微软雅黑" w:cs="微软雅黑"/>
          <w:bCs/>
          <w:i w:val="0"/>
          <w:iCs w:val="0"/>
          <w:caps w:val="0"/>
          <w:color w:val="000000"/>
          <w:spacing w:val="0"/>
          <w:kern w:val="0"/>
          <w:sz w:val="21"/>
          <w:szCs w:val="21"/>
          <w:highlight w:val="yellow"/>
          <w:shd w:val="clear" w:color="auto" w:fill="FFFFFF"/>
          <w:lang w:val="en-US" w:eastAsia="zh-CN" w:bidi="ar"/>
        </w:rPr>
      </w:pPr>
      <w:r>
        <w:rPr>
          <w:rStyle w:val="23"/>
          <w:rFonts w:hint="eastAsia" w:ascii="微软雅黑" w:hAnsi="微软雅黑" w:eastAsia="微软雅黑" w:cs="微软雅黑"/>
          <w:bCs/>
          <w:i w:val="0"/>
          <w:iCs w:val="0"/>
          <w:caps w:val="0"/>
          <w:color w:val="000000"/>
          <w:spacing w:val="0"/>
          <w:kern w:val="0"/>
          <w:sz w:val="21"/>
          <w:szCs w:val="21"/>
          <w:highlight w:val="none"/>
          <w:shd w:val="clear" w:color="auto" w:fill="FFFFFF"/>
          <w:lang w:val="en-US" w:eastAsia="zh-CN" w:bidi="ar"/>
        </w:rPr>
        <w:t>②本项目设有单价最高限价，若生产商任意报价单价超出最高限价，则该生产商的报价文件将被视为未实质性响应询价文件要求，其报价文件将被否决。</w:t>
      </w:r>
    </w:p>
    <w:p w14:paraId="7845B775">
      <w:pPr>
        <w:keepNext w:val="0"/>
        <w:keepLines w:val="0"/>
        <w:pageBreakBefore w:val="0"/>
        <w:kinsoku/>
        <w:wordWrap/>
        <w:overflowPunct/>
        <w:topLinePunct w:val="0"/>
        <w:autoSpaceDE/>
        <w:autoSpaceDN/>
        <w:bidi w:val="0"/>
        <w:adjustRightInd/>
        <w:snapToGrid w:val="0"/>
        <w:spacing w:line="520" w:lineRule="exact"/>
        <w:ind w:firstLine="420" w:firstLineChars="200"/>
        <w:textAlignment w:val="auto"/>
        <w:rPr>
          <w:rFonts w:hint="eastAsia"/>
          <w:highlight w:val="yellow"/>
          <w:lang w:val="en-US" w:eastAsia="zh-CN"/>
        </w:rPr>
      </w:pPr>
      <w:r>
        <w:rPr>
          <w:rStyle w:val="23"/>
          <w:rFonts w:hint="eastAsia" w:ascii="微软雅黑" w:hAnsi="微软雅黑" w:eastAsia="微软雅黑" w:cs="微软雅黑"/>
          <w:bCs/>
          <w:i w:val="0"/>
          <w:iCs w:val="0"/>
          <w:caps w:val="0"/>
          <w:color w:val="000000"/>
          <w:spacing w:val="0"/>
          <w:kern w:val="0"/>
          <w:sz w:val="21"/>
          <w:szCs w:val="21"/>
          <w:highlight w:val="none"/>
          <w:shd w:val="clear" w:color="auto" w:fill="FFFFFF"/>
          <w:lang w:val="en-US" w:eastAsia="zh-CN" w:bidi="ar"/>
        </w:rPr>
        <w:t>③因本项目的采购数量暂不确定，具体以采购人通知为准，供应商须自行考虑其风险。</w:t>
      </w:r>
    </w:p>
    <w:p w14:paraId="765BEC39">
      <w:pPr>
        <w:keepNext w:val="0"/>
        <w:keepLines w:val="0"/>
        <w:pageBreakBefore w:val="0"/>
        <w:numPr>
          <w:ilvl w:val="0"/>
          <w:numId w:val="0"/>
        </w:numPr>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w:t>
      </w:r>
      <w:r>
        <w:rPr>
          <w:rFonts w:hint="eastAsia" w:ascii="仿宋_GB2312" w:eastAsia="仿宋_GB2312" w:cs="Times New Roman"/>
          <w:kern w:val="2"/>
          <w:sz w:val="32"/>
          <w:szCs w:val="32"/>
          <w:highlight w:val="none"/>
          <w:lang w:val="en-US" w:eastAsia="zh-CN" w:bidi="ar-SA"/>
        </w:rPr>
        <w:t>五</w:t>
      </w:r>
      <w:r>
        <w:rPr>
          <w:rFonts w:hint="eastAsia" w:ascii="仿宋_GB2312" w:hAnsi="Times New Roman" w:eastAsia="仿宋_GB2312" w:cs="Times New Roman"/>
          <w:kern w:val="2"/>
          <w:sz w:val="32"/>
          <w:szCs w:val="32"/>
          <w:highlight w:val="none"/>
          <w:lang w:val="en-US" w:eastAsia="zh-CN" w:bidi="ar-SA"/>
        </w:rPr>
        <w:t>）交货地点：</w:t>
      </w:r>
      <w:r>
        <w:rPr>
          <w:rFonts w:hint="eastAsia" w:ascii="仿宋_GB2312" w:eastAsia="仿宋_GB2312" w:cs="Times New Roman"/>
          <w:kern w:val="2"/>
          <w:sz w:val="32"/>
          <w:szCs w:val="32"/>
          <w:highlight w:val="none"/>
          <w:lang w:val="en-US" w:eastAsia="zh-CN" w:bidi="ar-SA"/>
        </w:rPr>
        <w:t>罗东</w:t>
      </w:r>
      <w:r>
        <w:rPr>
          <w:rFonts w:hint="eastAsia" w:ascii="仿宋_GB2312" w:hAnsi="Times New Roman" w:eastAsia="仿宋_GB2312" w:cs="Times New Roman"/>
          <w:kern w:val="2"/>
          <w:sz w:val="32"/>
          <w:szCs w:val="32"/>
          <w:highlight w:val="none"/>
          <w:lang w:val="en-US" w:eastAsia="zh-CN" w:bidi="ar-SA"/>
        </w:rPr>
        <w:t>服务区中央厨房指定地点。</w:t>
      </w:r>
    </w:p>
    <w:p w14:paraId="21C6FA18">
      <w:pPr>
        <w:pStyle w:val="19"/>
        <w:keepNext w:val="0"/>
        <w:keepLines w:val="0"/>
        <w:pageBreakBefore w:val="0"/>
        <w:numPr>
          <w:ilvl w:val="0"/>
          <w:numId w:val="0"/>
        </w:numPr>
        <w:kinsoku/>
        <w:wordWrap/>
        <w:overflowPunct/>
        <w:topLinePunct w:val="0"/>
        <w:autoSpaceDE/>
        <w:autoSpaceDN/>
        <w:bidi w:val="0"/>
        <w:adjustRightInd/>
        <w:snapToGrid/>
        <w:spacing w:line="536" w:lineRule="exact"/>
        <w:ind w:firstLine="640" w:firstLineChars="200"/>
        <w:textAlignment w:val="auto"/>
        <w:rPr>
          <w:rFonts w:hint="default"/>
          <w:highlight w:val="none"/>
          <w:lang w:val="en-US" w:eastAsia="zh-CN"/>
        </w:rPr>
      </w:pPr>
      <w:r>
        <w:rPr>
          <w:rFonts w:hint="eastAsia" w:ascii="仿宋_GB2312" w:hAnsi="Calibri" w:eastAsia="仿宋_GB2312" w:cs="Times New Roman"/>
          <w:kern w:val="2"/>
          <w:sz w:val="32"/>
          <w:szCs w:val="32"/>
          <w:highlight w:val="none"/>
          <w:lang w:val="en-US" w:eastAsia="zh-CN" w:bidi="ar-SA"/>
        </w:rPr>
        <w:t>（六）服</w:t>
      </w:r>
      <w:r>
        <w:rPr>
          <w:rFonts w:hint="eastAsia" w:ascii="仿宋_GB2312" w:hAnsi="Times New Roman" w:eastAsia="仿宋_GB2312" w:cs="Times New Roman"/>
          <w:kern w:val="2"/>
          <w:sz w:val="32"/>
          <w:szCs w:val="32"/>
          <w:highlight w:val="none"/>
          <w:lang w:val="en-US" w:eastAsia="zh-CN" w:bidi="ar-SA"/>
        </w:rPr>
        <w:t>务期限：本采购项目服务期限为1年，自合同签订之日起计算。</w:t>
      </w:r>
    </w:p>
    <w:p w14:paraId="68692479">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eastAsia" w:ascii="黑体" w:hAnsi="Times New Roman" w:eastAsia="黑体" w:cs="Times New Roman"/>
          <w:kern w:val="2"/>
          <w:sz w:val="32"/>
          <w:szCs w:val="32"/>
          <w:lang w:val="en-US" w:eastAsia="zh-CN" w:bidi="ar-SA"/>
        </w:rPr>
      </w:pPr>
      <w:r>
        <w:rPr>
          <w:rFonts w:hint="eastAsia" w:ascii="黑体" w:eastAsia="黑体" w:cs="Times New Roman"/>
          <w:kern w:val="2"/>
          <w:sz w:val="32"/>
          <w:szCs w:val="32"/>
          <w:lang w:val="en-US" w:eastAsia="zh-CN" w:bidi="ar-SA"/>
        </w:rPr>
        <w:t>供应商</w:t>
      </w:r>
      <w:r>
        <w:rPr>
          <w:rFonts w:hint="eastAsia" w:ascii="黑体" w:hAnsi="Times New Roman" w:eastAsia="黑体" w:cs="Times New Roman"/>
          <w:kern w:val="2"/>
          <w:sz w:val="32"/>
          <w:szCs w:val="32"/>
          <w:lang w:val="en-US" w:eastAsia="zh-CN" w:bidi="ar-SA"/>
        </w:rPr>
        <w:t>资格要求</w:t>
      </w:r>
    </w:p>
    <w:p w14:paraId="799354A6">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（一）供应商应依法设立且满足如下要求：</w:t>
      </w:r>
    </w:p>
    <w:p w14:paraId="78B6FA09">
      <w:pPr>
        <w:pStyle w:val="13"/>
        <w:keepNext w:val="0"/>
        <w:keepLines w:val="0"/>
        <w:pageBreakBefore w:val="0"/>
        <w:kinsoku/>
        <w:wordWrap/>
        <w:overflowPunct/>
        <w:topLinePunct w:val="0"/>
        <w:autoSpaceDE/>
        <w:autoSpaceDN/>
        <w:bidi w:val="0"/>
        <w:adjustRightInd/>
        <w:spacing w:line="536" w:lineRule="exact"/>
        <w:ind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lang w:val="en-US" w:eastAsia="zh-CN" w:bidi="ar-SA"/>
        </w:rPr>
        <w:t>1.资质要求</w:t>
      </w:r>
      <w:r>
        <w:rPr>
          <w:rFonts w:hint="eastAsia" w:cs="Times New Roman"/>
          <w:kern w:val="2"/>
          <w:sz w:val="32"/>
          <w:szCs w:val="32"/>
          <w:lang w:val="en-US" w:eastAsia="zh-CN" w:bidi="ar-SA"/>
        </w:rPr>
        <w:t>：</w:t>
      </w:r>
      <w:r>
        <w:rPr>
          <w:rFonts w:hint="eastAsia" w:ascii="仿宋_GB2312" w:hAnsi="宋体" w:eastAsia="仿宋_GB2312" w:cs="宋体"/>
          <w:sz w:val="32"/>
          <w:szCs w:val="32"/>
          <w:lang w:val="en-US" w:eastAsia="zh-CN"/>
        </w:rPr>
        <w:t>在中华人民共和国境内注册的，具有合法</w:t>
      </w:r>
      <w:r>
        <w:rPr>
          <w:rFonts w:hint="eastAsia" w:ascii="仿宋_GB2312" w:hAnsi="宋体" w:eastAsia="仿宋_GB2312" w:cs="宋体"/>
          <w:sz w:val="32"/>
          <w:szCs w:val="32"/>
          <w:highlight w:val="none"/>
          <w:lang w:val="en-US" w:eastAsia="zh-CN"/>
        </w:rPr>
        <w:t>经营资格的国内独立法人，能够提供本采购文件要求的内容及服务，且应为增值税一般纳税人；</w:t>
      </w:r>
    </w:p>
    <w:p w14:paraId="364D0C0A">
      <w:pPr>
        <w:pStyle w:val="19"/>
        <w:keepNext w:val="0"/>
        <w:keepLines w:val="0"/>
        <w:pageBreakBefore w:val="0"/>
        <w:widowControl w:val="0"/>
        <w:kinsoku/>
        <w:wordWrap/>
        <w:overflowPunct/>
        <w:topLinePunct w:val="0"/>
        <w:autoSpaceDE/>
        <w:autoSpaceDN/>
        <w:bidi w:val="0"/>
        <w:adjustRightInd/>
        <w:snapToGrid/>
        <w:spacing w:line="536" w:lineRule="exact"/>
        <w:ind w:left="0" w:leftChars="0" w:firstLine="640" w:firstLineChars="200"/>
        <w:textAlignment w:val="auto"/>
        <w:rPr>
          <w:rFonts w:hint="eastAsia" w:cs="Times New Roman"/>
          <w:kern w:val="2"/>
          <w:sz w:val="32"/>
          <w:szCs w:val="32"/>
          <w:highlight w:val="none"/>
          <w:lang w:val="en-US" w:eastAsia="zh-CN" w:bidi="ar-SA"/>
        </w:rPr>
      </w:pPr>
      <w:r>
        <w:rPr>
          <w:rFonts w:hint="eastAsia" w:cs="Times New Roman"/>
          <w:kern w:val="2"/>
          <w:sz w:val="32"/>
          <w:szCs w:val="32"/>
          <w:highlight w:val="none"/>
          <w:lang w:val="en-US" w:eastAsia="zh-CN" w:bidi="ar-SA"/>
        </w:rPr>
        <w:t>2.</w:t>
      </w:r>
      <w:r>
        <w:rPr>
          <w:rFonts w:hint="eastAsia" w:ascii="仿宋_GB2312" w:hAnsi="Times New Roman" w:eastAsia="仿宋_GB2312" w:cs="Times New Roman"/>
          <w:kern w:val="2"/>
          <w:sz w:val="32"/>
          <w:szCs w:val="32"/>
          <w:highlight w:val="none"/>
          <w:lang w:val="en-US" w:eastAsia="zh-CN" w:bidi="ar-SA"/>
        </w:rPr>
        <w:t>信誉要求</w:t>
      </w:r>
      <w:r>
        <w:rPr>
          <w:rFonts w:hint="eastAsia" w:cs="Times New Roman"/>
          <w:kern w:val="2"/>
          <w:sz w:val="32"/>
          <w:szCs w:val="32"/>
          <w:highlight w:val="none"/>
          <w:lang w:val="en-US" w:eastAsia="zh-CN" w:bidi="ar-SA"/>
        </w:rPr>
        <w:t>：</w:t>
      </w:r>
      <w:r>
        <w:rPr>
          <w:rFonts w:hint="eastAsia" w:ascii="仿宋_GB2312" w:hAnsi="Times New Roman" w:eastAsia="仿宋_GB2312" w:cs="Times New Roman"/>
          <w:kern w:val="2"/>
          <w:sz w:val="32"/>
          <w:szCs w:val="32"/>
          <w:highlight w:val="none"/>
          <w:lang w:val="en-US" w:eastAsia="zh-CN" w:bidi="ar-SA"/>
        </w:rPr>
        <w:t>在“信用中国”(www.creditchina.gov.cn)中</w:t>
      </w:r>
      <w:r>
        <w:rPr>
          <w:rFonts w:hint="eastAsia" w:ascii="仿宋_GB2312" w:hAnsi="宋体" w:eastAsia="仿宋_GB2312" w:cs="宋体"/>
          <w:kern w:val="2"/>
          <w:sz w:val="32"/>
          <w:szCs w:val="32"/>
          <w:highlight w:val="none"/>
          <w:lang w:val="en-US" w:eastAsia="zh-CN" w:bidi="ar-SA"/>
        </w:rPr>
        <w:t>未被列入严重失信主体、经营（活动）异常名录、失信被执行人、重大税收违法失信主体的生产商；</w:t>
      </w:r>
    </w:p>
    <w:p w14:paraId="4DCDA57D">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3.其他要求：生产商须具备有效的《食品生产许可证》；</w:t>
      </w:r>
    </w:p>
    <w:p w14:paraId="0D2A2905">
      <w:pPr>
        <w:pStyle w:val="19"/>
        <w:keepNext w:val="0"/>
        <w:keepLines w:val="0"/>
        <w:pageBreakBefore w:val="0"/>
        <w:widowControl w:val="0"/>
        <w:kinsoku/>
        <w:wordWrap/>
        <w:overflowPunct/>
        <w:topLinePunct w:val="0"/>
        <w:autoSpaceDE/>
        <w:autoSpaceDN/>
        <w:bidi w:val="0"/>
        <w:adjustRightInd/>
        <w:snapToGrid/>
        <w:spacing w:line="536" w:lineRule="exact"/>
        <w:ind w:left="0" w:leftChars="0" w:firstLine="640" w:firstLineChars="200"/>
        <w:textAlignment w:val="auto"/>
        <w:rPr>
          <w:rFonts w:hint="eastAsia" w:ascii="仿宋_GB2312" w:hAnsi="宋体" w:eastAsia="仿宋_GB2312" w:cs="宋体"/>
          <w:kern w:val="2"/>
          <w:sz w:val="32"/>
          <w:szCs w:val="32"/>
          <w:lang w:val="en-US" w:eastAsia="zh-CN" w:bidi="ar-SA"/>
        </w:rPr>
      </w:pPr>
      <w:r>
        <w:rPr>
          <w:rFonts w:hint="eastAsia" w:ascii="仿宋_GB2312" w:hAnsi="宋体" w:eastAsia="仿宋_GB2312" w:cs="宋体"/>
          <w:kern w:val="2"/>
          <w:sz w:val="32"/>
          <w:szCs w:val="32"/>
          <w:lang w:val="en-US" w:eastAsia="zh-CN" w:bidi="ar-SA"/>
        </w:rPr>
        <w:t>4.每个生产商应同时对 1 个合同包进行报价，否则报价文件将被否决，但允许最多只能成交 1 个合同包；</w:t>
      </w:r>
    </w:p>
    <w:p w14:paraId="36A6CF5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5.与采购人存在利害关系且可能影响</w:t>
      </w:r>
      <w:r>
        <w:rPr>
          <w:rFonts w:hint="eastAsia" w:ascii="仿宋_GB2312" w:eastAsia="仿宋_GB2312" w:cs="Times New Roman"/>
          <w:kern w:val="2"/>
          <w:sz w:val="32"/>
          <w:szCs w:val="32"/>
          <w:highlight w:val="none"/>
          <w:lang w:val="en-US" w:eastAsia="zh-CN" w:bidi="ar-SA"/>
        </w:rPr>
        <w:t>采购项目</w:t>
      </w:r>
      <w:r>
        <w:rPr>
          <w:rFonts w:hint="eastAsia" w:ascii="仿宋_GB2312" w:hAnsi="Times New Roman" w:eastAsia="仿宋_GB2312" w:cs="Times New Roman"/>
          <w:kern w:val="2"/>
          <w:sz w:val="32"/>
          <w:szCs w:val="32"/>
          <w:highlight w:val="none"/>
          <w:lang w:val="en-US" w:eastAsia="zh-CN" w:bidi="ar-SA"/>
        </w:rPr>
        <w:t>公正性的单位，不得参加报价，否则相关</w:t>
      </w:r>
      <w:r>
        <w:rPr>
          <w:rFonts w:hint="eastAsia" w:ascii="仿宋_GB2312" w:eastAsia="仿宋_GB2312" w:cs="Times New Roman"/>
          <w:kern w:val="2"/>
          <w:sz w:val="32"/>
          <w:szCs w:val="32"/>
          <w:highlight w:val="none"/>
          <w:lang w:val="en-US" w:eastAsia="zh-CN" w:bidi="ar-SA"/>
        </w:rPr>
        <w:t>报价</w:t>
      </w:r>
      <w:r>
        <w:rPr>
          <w:rFonts w:hint="eastAsia" w:ascii="仿宋_GB2312" w:hAnsi="Times New Roman" w:eastAsia="仿宋_GB2312" w:cs="Times New Roman"/>
          <w:kern w:val="2"/>
          <w:sz w:val="32"/>
          <w:szCs w:val="32"/>
          <w:highlight w:val="none"/>
          <w:lang w:val="en-US" w:eastAsia="zh-CN" w:bidi="ar-SA"/>
        </w:rPr>
        <w:t>均无效。单位负责人为同一人或者存在控股、管理关系的不同单位，不得对同一合同包</w:t>
      </w:r>
      <w:r>
        <w:rPr>
          <w:rFonts w:hint="eastAsia" w:ascii="仿宋_GB2312" w:eastAsia="仿宋_GB2312" w:cs="Times New Roman"/>
          <w:kern w:val="2"/>
          <w:sz w:val="32"/>
          <w:szCs w:val="32"/>
          <w:highlight w:val="none"/>
          <w:lang w:val="en-US" w:eastAsia="zh-CN" w:bidi="ar-SA"/>
        </w:rPr>
        <w:t>报价</w:t>
      </w:r>
      <w:r>
        <w:rPr>
          <w:rFonts w:hint="eastAsia" w:ascii="仿宋_GB2312" w:hAnsi="Times New Roman" w:eastAsia="仿宋_GB2312" w:cs="Times New Roman"/>
          <w:kern w:val="2"/>
          <w:sz w:val="32"/>
          <w:szCs w:val="32"/>
          <w:highlight w:val="none"/>
          <w:lang w:val="en-US" w:eastAsia="zh-CN" w:bidi="ar-SA"/>
        </w:rPr>
        <w:t>，否则相关</w:t>
      </w:r>
      <w:r>
        <w:rPr>
          <w:rFonts w:hint="eastAsia" w:ascii="仿宋_GB2312" w:eastAsia="仿宋_GB2312" w:cs="Times New Roman"/>
          <w:kern w:val="2"/>
          <w:sz w:val="32"/>
          <w:szCs w:val="32"/>
          <w:highlight w:val="none"/>
          <w:lang w:val="en-US" w:eastAsia="zh-CN" w:bidi="ar-SA"/>
        </w:rPr>
        <w:t>报价</w:t>
      </w:r>
      <w:r>
        <w:rPr>
          <w:rFonts w:hint="eastAsia" w:ascii="仿宋_GB2312" w:hAnsi="Times New Roman" w:eastAsia="仿宋_GB2312" w:cs="Times New Roman"/>
          <w:kern w:val="2"/>
          <w:sz w:val="32"/>
          <w:szCs w:val="32"/>
          <w:highlight w:val="none"/>
          <w:lang w:val="en-US" w:eastAsia="zh-CN" w:bidi="ar-SA"/>
        </w:rPr>
        <w:t>均无效；</w:t>
      </w:r>
    </w:p>
    <w:p w14:paraId="5F3B1F3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6.本项目不接受联合体形式的响应报价。</w:t>
      </w:r>
    </w:p>
    <w:p w14:paraId="34648D9B">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宋体" w:hAnsi="宋体" w:eastAsia="宋体" w:cs="宋体"/>
          <w:bCs/>
          <w:color w:val="000000"/>
          <w:sz w:val="24"/>
          <w:highlight w:val="none"/>
        </w:rPr>
      </w:pPr>
      <w:r>
        <w:rPr>
          <w:rFonts w:hint="eastAsia" w:ascii="仿宋_GB2312" w:hAnsi="Times New Roman" w:eastAsia="仿宋_GB2312" w:cs="Times New Roman"/>
          <w:kern w:val="2"/>
          <w:sz w:val="32"/>
          <w:szCs w:val="32"/>
          <w:highlight w:val="none"/>
          <w:lang w:val="en-US" w:eastAsia="zh-CN" w:bidi="ar-SA"/>
        </w:rPr>
        <w:t>（二）供应商不得存在下列情形之一：</w:t>
      </w:r>
    </w:p>
    <w:p w14:paraId="3826AF70">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1.处于被责令停产停业、暂扣或者吊销执照、暂扣或者吊销许可证、吊销资质证书状态；</w:t>
      </w:r>
    </w:p>
    <w:p w14:paraId="7239BFFD">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2.进入清算程序，或被宣告破产，或其他丧失履约能力的情形；</w:t>
      </w:r>
    </w:p>
    <w:p w14:paraId="1E95FEAD">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3.参加本项目报价前三年内在经营活动中存在重大违法记录；</w:t>
      </w:r>
    </w:p>
    <w:p w14:paraId="43404F13">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4.参加本项目报价前三年内存在行贿犯罪记录。</w:t>
      </w:r>
    </w:p>
    <w:p w14:paraId="29BD45AD">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资格审查和评审办法</w:t>
      </w:r>
    </w:p>
    <w:p w14:paraId="76D12B58">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本项目采用资格后审</w:t>
      </w:r>
      <w:r>
        <w:rPr>
          <w:rFonts w:hint="eastAsia" w:ascii="仿宋_GB2312" w:eastAsia="仿宋_GB2312" w:cs="Times New Roman"/>
          <w:kern w:val="2"/>
          <w:sz w:val="32"/>
          <w:szCs w:val="32"/>
          <w:highlight w:val="none"/>
          <w:lang w:val="en-US" w:eastAsia="zh-CN" w:bidi="ar-SA"/>
        </w:rPr>
        <w:t>方式对报价人进行资格审查；</w:t>
      </w:r>
    </w:p>
    <w:p w14:paraId="226CAAB7">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eastAsia="仿宋_GB2312" w:cs="Times New Roman"/>
          <w:kern w:val="2"/>
          <w:sz w:val="32"/>
          <w:szCs w:val="32"/>
          <w:highlight w:val="none"/>
          <w:lang w:val="en-US" w:eastAsia="zh-CN" w:bidi="ar-SA"/>
        </w:rPr>
        <w:t>评审办法：</w:t>
      </w:r>
      <w:r>
        <w:rPr>
          <w:rFonts w:hint="eastAsia" w:ascii="仿宋_GB2312" w:hAnsi="Times New Roman" w:eastAsia="仿宋_GB2312" w:cs="Times New Roman"/>
          <w:kern w:val="2"/>
          <w:sz w:val="32"/>
          <w:szCs w:val="32"/>
          <w:highlight w:val="none"/>
          <w:lang w:val="en-US" w:eastAsia="zh-CN" w:bidi="ar-SA"/>
        </w:rPr>
        <w:t>最低评审价法。</w:t>
      </w:r>
    </w:p>
    <w:p w14:paraId="64A4BB7C">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本项目无响应保证金。</w:t>
      </w:r>
    </w:p>
    <w:p w14:paraId="6141A0FF">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 xml:space="preserve">询价采购文件获取  </w:t>
      </w:r>
    </w:p>
    <w:p w14:paraId="4319737F">
      <w:pPr>
        <w:pStyle w:val="1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本次采购采取线上下载询价文件，线下提交</w:t>
      </w:r>
      <w:r>
        <w:rPr>
          <w:rFonts w:hint="eastAsia" w:ascii="仿宋_GB2312" w:eastAsia="仿宋_GB2312" w:cs="Times New Roman"/>
          <w:kern w:val="2"/>
          <w:sz w:val="32"/>
          <w:szCs w:val="32"/>
          <w:highlight w:val="none"/>
          <w:lang w:val="en-US" w:eastAsia="zh-CN" w:bidi="ar-SA"/>
        </w:rPr>
        <w:t>报价文件</w:t>
      </w:r>
      <w:r>
        <w:rPr>
          <w:rFonts w:hint="eastAsia" w:ascii="仿宋_GB2312" w:hAnsi="Times New Roman" w:eastAsia="仿宋_GB2312" w:cs="Times New Roman"/>
          <w:kern w:val="2"/>
          <w:sz w:val="32"/>
          <w:szCs w:val="32"/>
          <w:highlight w:val="none"/>
          <w:lang w:val="en-US" w:eastAsia="zh-CN" w:bidi="ar-SA"/>
        </w:rPr>
        <w:t>的方式。</w:t>
      </w:r>
    </w:p>
    <w:p w14:paraId="5D15D2DB">
      <w:pPr>
        <w:pStyle w:val="1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凡有意参加本项目的生产商请于</w:t>
      </w:r>
      <w:r>
        <w:rPr>
          <w:rFonts w:hint="eastAsia" w:ascii="仿宋_GB2312" w:eastAsia="仿宋_GB2312" w:cs="Times New Roman"/>
          <w:kern w:val="2"/>
          <w:sz w:val="32"/>
          <w:szCs w:val="32"/>
          <w:highlight w:val="none"/>
          <w:lang w:val="en-US" w:eastAsia="zh-CN" w:bidi="ar-SA"/>
        </w:rPr>
        <w:t>2025</w:t>
      </w:r>
      <w:r>
        <w:rPr>
          <w:rFonts w:hint="eastAsia" w:ascii="仿宋_GB2312" w:hAnsi="Times New Roman" w:eastAsia="仿宋_GB2312" w:cs="Times New Roman"/>
          <w:kern w:val="2"/>
          <w:sz w:val="32"/>
          <w:szCs w:val="32"/>
          <w:highlight w:val="none"/>
          <w:lang w:val="en-US" w:eastAsia="zh-CN" w:bidi="ar-SA"/>
        </w:rPr>
        <w:t>年</w:t>
      </w:r>
      <w:r>
        <w:rPr>
          <w:rFonts w:hint="eastAsia" w:ascii="仿宋_GB2312" w:eastAsia="仿宋_GB2312" w:cs="Times New Roman"/>
          <w:kern w:val="2"/>
          <w:sz w:val="32"/>
          <w:szCs w:val="32"/>
          <w:highlight w:val="none"/>
          <w:lang w:val="en-US" w:eastAsia="zh-CN" w:bidi="ar-SA"/>
        </w:rPr>
        <w:t>10</w:t>
      </w:r>
      <w:r>
        <w:rPr>
          <w:rFonts w:hint="eastAsia" w:ascii="仿宋_GB2312" w:hAnsi="Times New Roman" w:eastAsia="仿宋_GB2312" w:cs="Times New Roman"/>
          <w:kern w:val="2"/>
          <w:sz w:val="32"/>
          <w:szCs w:val="32"/>
          <w:highlight w:val="none"/>
          <w:lang w:val="en-US" w:eastAsia="zh-CN" w:bidi="ar-SA"/>
        </w:rPr>
        <w:t>月23日至202</w:t>
      </w:r>
      <w:r>
        <w:rPr>
          <w:rFonts w:hint="eastAsia" w:ascii="仿宋_GB2312" w:eastAsia="仿宋_GB2312" w:cs="Times New Roman"/>
          <w:kern w:val="2"/>
          <w:sz w:val="32"/>
          <w:szCs w:val="32"/>
          <w:highlight w:val="none"/>
          <w:lang w:val="en-US" w:eastAsia="zh-CN" w:bidi="ar-SA"/>
        </w:rPr>
        <w:t>5</w:t>
      </w:r>
      <w:r>
        <w:rPr>
          <w:rFonts w:hint="eastAsia" w:ascii="仿宋_GB2312" w:hAnsi="Times New Roman" w:eastAsia="仿宋_GB2312" w:cs="Times New Roman"/>
          <w:kern w:val="2"/>
          <w:sz w:val="32"/>
          <w:szCs w:val="32"/>
          <w:highlight w:val="none"/>
          <w:lang w:val="en-US" w:eastAsia="zh-CN" w:bidi="ar-SA"/>
        </w:rPr>
        <w:t>年</w:t>
      </w:r>
      <w:r>
        <w:rPr>
          <w:rFonts w:hint="eastAsia" w:ascii="仿宋_GB2312" w:eastAsia="仿宋_GB2312" w:cs="Times New Roman"/>
          <w:kern w:val="2"/>
          <w:sz w:val="32"/>
          <w:szCs w:val="32"/>
          <w:highlight w:val="none"/>
          <w:lang w:val="en-US" w:eastAsia="zh-CN" w:bidi="ar-SA"/>
        </w:rPr>
        <w:t>10</w:t>
      </w:r>
      <w:r>
        <w:rPr>
          <w:rFonts w:hint="eastAsia" w:ascii="仿宋_GB2312" w:hAnsi="Times New Roman" w:eastAsia="仿宋_GB2312" w:cs="Times New Roman"/>
          <w:kern w:val="2"/>
          <w:sz w:val="32"/>
          <w:szCs w:val="32"/>
          <w:highlight w:val="none"/>
          <w:lang w:val="en-US" w:eastAsia="zh-CN" w:bidi="ar-SA"/>
        </w:rPr>
        <w:t>月</w:t>
      </w:r>
      <w:r>
        <w:rPr>
          <w:rFonts w:hint="eastAsia" w:ascii="仿宋_GB2312" w:eastAsia="仿宋_GB2312" w:cs="Times New Roman"/>
          <w:kern w:val="2"/>
          <w:sz w:val="32"/>
          <w:szCs w:val="32"/>
          <w:highlight w:val="none"/>
          <w:lang w:val="en-US" w:eastAsia="zh-CN" w:bidi="ar-SA"/>
        </w:rPr>
        <w:t>29</w:t>
      </w:r>
      <w:r>
        <w:rPr>
          <w:rFonts w:hint="eastAsia" w:ascii="仿宋_GB2312" w:hAnsi="Times New Roman" w:eastAsia="仿宋_GB2312" w:cs="Times New Roman"/>
          <w:kern w:val="2"/>
          <w:sz w:val="32"/>
          <w:szCs w:val="32"/>
          <w:highlight w:val="none"/>
          <w:lang w:val="en-US" w:eastAsia="zh-CN" w:bidi="ar-SA"/>
        </w:rPr>
        <w:t>日通过福建省高速公路集团</w:t>
      </w:r>
      <w:r>
        <w:rPr>
          <w:rFonts w:hint="eastAsia" w:ascii="仿宋_GB2312" w:eastAsia="仿宋_GB2312" w:cs="Times New Roman"/>
          <w:kern w:val="2"/>
          <w:sz w:val="32"/>
          <w:szCs w:val="32"/>
          <w:highlight w:val="none"/>
          <w:lang w:val="en-US" w:eastAsia="zh-CN" w:bidi="ar-SA"/>
        </w:rPr>
        <w:t>门户</w:t>
      </w:r>
      <w:r>
        <w:rPr>
          <w:rFonts w:hint="eastAsia" w:ascii="仿宋_GB2312" w:hAnsi="Times New Roman" w:eastAsia="仿宋_GB2312" w:cs="Times New Roman"/>
          <w:kern w:val="2"/>
          <w:sz w:val="32"/>
          <w:szCs w:val="32"/>
          <w:highlight w:val="none"/>
          <w:lang w:val="en-US" w:eastAsia="zh-CN" w:bidi="ar-SA"/>
        </w:rPr>
        <w:t>网站（https://www.fjgsgl.com/）下载询价文件。</w:t>
      </w:r>
    </w:p>
    <w:p w14:paraId="1B7E2793">
      <w:pPr>
        <w:keepNext w:val="0"/>
        <w:keepLines w:val="0"/>
        <w:pageBreakBefore w:val="0"/>
        <w:widowControl w:val="0"/>
        <w:numPr>
          <w:ilvl w:val="0"/>
          <w:numId w:val="3"/>
        </w:numPr>
        <w:kinsoku/>
        <w:wordWrap/>
        <w:overflowPunct/>
        <w:topLinePunct w:val="0"/>
        <w:autoSpaceDE/>
        <w:autoSpaceDN/>
        <w:bidi w:val="0"/>
        <w:adjustRightInd/>
        <w:snapToGrid/>
        <w:spacing w:line="536" w:lineRule="exact"/>
        <w:ind w:left="0" w:leftChars="0" w:firstLine="640" w:firstLineChars="200"/>
        <w:jc w:val="left"/>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询价采购文件每份售价0元人民币，询价采购文件过期不售，售后不退。</w:t>
      </w:r>
    </w:p>
    <w:p w14:paraId="0CC98BD8">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递交报价文件时间</w:t>
      </w:r>
    </w:p>
    <w:p w14:paraId="65092AB4">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（一）报价文件递交截止时间：202</w:t>
      </w:r>
      <w:r>
        <w:rPr>
          <w:rFonts w:hint="eastAsia" w:ascii="仿宋_GB2312" w:eastAsia="仿宋_GB2312" w:cs="Times New Roman"/>
          <w:kern w:val="2"/>
          <w:sz w:val="32"/>
          <w:szCs w:val="32"/>
          <w:highlight w:val="none"/>
          <w:lang w:val="en-US" w:eastAsia="zh-CN" w:bidi="ar-SA"/>
        </w:rPr>
        <w:t>5</w:t>
      </w:r>
      <w:r>
        <w:rPr>
          <w:rFonts w:hint="eastAsia" w:ascii="仿宋_GB2312" w:hAnsi="Times New Roman" w:eastAsia="仿宋_GB2312" w:cs="Times New Roman"/>
          <w:kern w:val="2"/>
          <w:sz w:val="32"/>
          <w:szCs w:val="32"/>
          <w:highlight w:val="none"/>
          <w:lang w:val="en-US" w:eastAsia="zh-CN" w:bidi="ar-SA"/>
        </w:rPr>
        <w:t>年</w:t>
      </w:r>
      <w:r>
        <w:rPr>
          <w:rFonts w:hint="eastAsia" w:ascii="仿宋_GB2312" w:eastAsia="仿宋_GB2312" w:cs="Times New Roman"/>
          <w:kern w:val="2"/>
          <w:sz w:val="32"/>
          <w:szCs w:val="32"/>
          <w:highlight w:val="none"/>
          <w:lang w:val="en-US" w:eastAsia="zh-CN" w:bidi="ar-SA"/>
        </w:rPr>
        <w:t>11</w:t>
      </w:r>
      <w:r>
        <w:rPr>
          <w:rFonts w:hint="eastAsia" w:ascii="仿宋_GB2312" w:hAnsi="Times New Roman" w:eastAsia="仿宋_GB2312" w:cs="Times New Roman"/>
          <w:kern w:val="2"/>
          <w:sz w:val="32"/>
          <w:szCs w:val="32"/>
          <w:highlight w:val="none"/>
          <w:lang w:val="en-US" w:eastAsia="zh-CN" w:bidi="ar-SA"/>
        </w:rPr>
        <w:t>月</w:t>
      </w:r>
      <w:r>
        <w:rPr>
          <w:rFonts w:hint="eastAsia" w:ascii="仿宋_GB2312" w:eastAsia="仿宋_GB2312" w:cs="Times New Roman"/>
          <w:kern w:val="2"/>
          <w:sz w:val="32"/>
          <w:szCs w:val="32"/>
          <w:highlight w:val="none"/>
          <w:lang w:val="en-US" w:eastAsia="zh-CN" w:bidi="ar-SA"/>
        </w:rPr>
        <w:t>3</w:t>
      </w:r>
      <w:r>
        <w:rPr>
          <w:rFonts w:hint="eastAsia" w:ascii="仿宋_GB2312" w:hAnsi="Times New Roman" w:eastAsia="仿宋_GB2312" w:cs="Times New Roman"/>
          <w:kern w:val="2"/>
          <w:sz w:val="32"/>
          <w:szCs w:val="32"/>
          <w:highlight w:val="none"/>
          <w:lang w:val="en-US" w:eastAsia="zh-CN" w:bidi="ar-SA"/>
        </w:rPr>
        <w:t>日11时00分00秒（北京时间）。</w:t>
      </w:r>
    </w:p>
    <w:p w14:paraId="38650596">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（二）递交地点：</w:t>
      </w:r>
      <w:r>
        <w:rPr>
          <w:rFonts w:hint="eastAsia" w:ascii="仿宋_GB2312" w:hAnsi="Times New Roman" w:eastAsia="仿宋_GB2312" w:cs="Times New Roman"/>
          <w:sz w:val="32"/>
          <w:szCs w:val="32"/>
          <w:highlight w:val="none"/>
        </w:rPr>
        <w:t>泉州市丰泽区北峰街道肖厝社区云峰路170号福建高速公路泉州</w:t>
      </w:r>
      <w:r>
        <w:rPr>
          <w:rFonts w:hint="eastAsia" w:ascii="仿宋_GB2312" w:hAnsi="Times New Roman" w:eastAsia="仿宋_GB2312" w:cs="Times New Roman"/>
          <w:sz w:val="32"/>
          <w:szCs w:val="32"/>
          <w:highlight w:val="none"/>
          <w:lang w:eastAsia="zh-CN"/>
        </w:rPr>
        <w:t>北征管所</w:t>
      </w:r>
      <w:r>
        <w:rPr>
          <w:rFonts w:hint="eastAsia" w:ascii="仿宋_GB2312" w:hAnsi="Times New Roman" w:eastAsia="仿宋_GB2312" w:cs="Times New Roman"/>
          <w:sz w:val="32"/>
          <w:szCs w:val="32"/>
          <w:highlight w:val="none"/>
        </w:rPr>
        <w:t>办公楼</w:t>
      </w:r>
      <w:r>
        <w:rPr>
          <w:rFonts w:hint="eastAsia" w:ascii="仿宋_GB2312" w:hAnsi="Times New Roman" w:eastAsia="仿宋_GB2312" w:cs="Times New Roman"/>
          <w:sz w:val="32"/>
          <w:szCs w:val="32"/>
          <w:highlight w:val="none"/>
          <w:lang w:val="en-US" w:eastAsia="zh-CN"/>
        </w:rPr>
        <w:t>二</w:t>
      </w:r>
      <w:r>
        <w:rPr>
          <w:rFonts w:hint="eastAsia" w:ascii="仿宋_GB2312" w:hAnsi="Times New Roman" w:eastAsia="仿宋_GB2312" w:cs="Times New Roman"/>
          <w:sz w:val="32"/>
          <w:szCs w:val="32"/>
          <w:highlight w:val="none"/>
        </w:rPr>
        <w:t>层</w:t>
      </w:r>
      <w:r>
        <w:rPr>
          <w:rFonts w:hint="eastAsia" w:ascii="仿宋_GB2312" w:hAnsi="Times New Roman" w:eastAsia="仿宋_GB2312" w:cs="Times New Roman"/>
          <w:kern w:val="2"/>
          <w:sz w:val="32"/>
          <w:szCs w:val="32"/>
          <w:highlight w:val="none"/>
          <w:lang w:val="en-US" w:eastAsia="zh-CN" w:bidi="ar-SA"/>
        </w:rPr>
        <w:t>。</w:t>
      </w:r>
    </w:p>
    <w:p w14:paraId="173861F8">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（三）递交方式：</w:t>
      </w:r>
    </w:p>
    <w:p w14:paraId="0C499882">
      <w:pPr>
        <w:keepNext w:val="0"/>
        <w:keepLines w:val="0"/>
        <w:pageBreakBefore w:val="0"/>
        <w:widowControl w:val="0"/>
        <w:kinsoku/>
        <w:wordWrap/>
        <w:overflowPunct/>
        <w:topLinePunct w:val="0"/>
        <w:autoSpaceDE/>
        <w:autoSpaceDN/>
        <w:bidi w:val="0"/>
        <w:adjustRightInd/>
        <w:snapToGrid/>
        <w:spacing w:line="536"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邮寄递交；生产商</w:t>
      </w:r>
      <w:r>
        <w:rPr>
          <w:rFonts w:hint="eastAsia" w:ascii="仿宋_GB2312" w:hAnsi="Times New Roman" w:eastAsia="仿宋_GB2312" w:cs="Times New Roman"/>
          <w:sz w:val="32"/>
          <w:szCs w:val="32"/>
          <w:highlight w:val="none"/>
        </w:rPr>
        <w:t>应在</w:t>
      </w:r>
      <w:r>
        <w:rPr>
          <w:rFonts w:hint="eastAsia" w:ascii="仿宋_GB2312" w:hAnsi="Times New Roman" w:eastAsia="仿宋_GB2312" w:cs="Times New Roman"/>
          <w:sz w:val="32"/>
          <w:szCs w:val="32"/>
          <w:highlight w:val="none"/>
          <w:lang w:eastAsia="zh-CN"/>
        </w:rPr>
        <w:t>报价文件</w:t>
      </w:r>
      <w:r>
        <w:rPr>
          <w:rFonts w:hint="eastAsia" w:ascii="仿宋_GB2312" w:hAnsi="Times New Roman" w:eastAsia="仿宋_GB2312" w:cs="Times New Roman"/>
          <w:sz w:val="32"/>
          <w:szCs w:val="32"/>
          <w:highlight w:val="none"/>
        </w:rPr>
        <w:t>递交截止时间前</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lang w:val="en-US" w:eastAsia="zh-CN"/>
        </w:rPr>
        <w:t>将纸质盖有生产商单位公章的响应函、营业执照复印件、法定代表人</w:t>
      </w:r>
      <w:r>
        <w:rPr>
          <w:rFonts w:hint="eastAsia" w:ascii="仿宋_GB2312" w:hAnsi="Times New Roman" w:eastAsia="仿宋_GB2312" w:cs="Times New Roman"/>
          <w:sz w:val="32"/>
          <w:szCs w:val="32"/>
          <w:highlight w:val="none"/>
        </w:rPr>
        <w:t>授权委托书、</w:t>
      </w:r>
      <w:r>
        <w:rPr>
          <w:rFonts w:hint="eastAsia" w:ascii="仿宋_GB2312" w:hAnsi="Times New Roman" w:eastAsia="仿宋_GB2312" w:cs="Times New Roman"/>
          <w:sz w:val="32"/>
          <w:szCs w:val="32"/>
          <w:highlight w:val="none"/>
          <w:lang w:val="en-US" w:eastAsia="zh-CN"/>
        </w:rPr>
        <w:t>法定代表人及其</w:t>
      </w:r>
      <w:r>
        <w:rPr>
          <w:rFonts w:hint="eastAsia" w:ascii="仿宋_GB2312" w:hAnsi="Times New Roman" w:eastAsia="仿宋_GB2312" w:cs="Times New Roman"/>
          <w:sz w:val="32"/>
          <w:szCs w:val="32"/>
          <w:highlight w:val="none"/>
        </w:rPr>
        <w:t>被授权人身份证</w:t>
      </w:r>
      <w:r>
        <w:rPr>
          <w:rFonts w:hint="eastAsia" w:ascii="仿宋_GB2312" w:hAnsi="Times New Roman" w:eastAsia="仿宋_GB2312" w:cs="Times New Roman"/>
          <w:sz w:val="32"/>
          <w:szCs w:val="32"/>
          <w:highlight w:val="none"/>
          <w:lang w:eastAsia="zh-CN"/>
        </w:rPr>
        <w:t>复印件</w:t>
      </w:r>
      <w:r>
        <w:rPr>
          <w:rFonts w:hint="eastAsia" w:ascii="仿宋_GB2312" w:hAnsi="Times New Roman" w:eastAsia="仿宋_GB2312" w:cs="Times New Roman"/>
          <w:sz w:val="32"/>
          <w:szCs w:val="32"/>
          <w:highlight w:val="none"/>
          <w:lang w:val="en-US" w:eastAsia="zh-CN"/>
        </w:rPr>
        <w:t>、资质证明材料和信誉证明材料等采购文件要求的相关材料，按照询价采购文件规定包封后快递至递交地点，采购人签收报价文件时间确定为递交时间。</w:t>
      </w:r>
    </w:p>
    <w:p w14:paraId="4CE3EE1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收件信息如下：</w:t>
      </w:r>
    </w:p>
    <w:p w14:paraId="6616D3B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kern w:val="2"/>
          <w:sz w:val="32"/>
          <w:szCs w:val="32"/>
          <w:highlight w:val="none"/>
          <w:lang w:val="en-US" w:eastAsia="zh-CN" w:bidi="ar-SA"/>
        </w:rPr>
        <w:t>邮寄地址：</w:t>
      </w:r>
      <w:r>
        <w:rPr>
          <w:rFonts w:hint="eastAsia" w:ascii="仿宋_GB2312" w:hAnsi="Times New Roman" w:eastAsia="仿宋_GB2312" w:cs="Times New Roman"/>
          <w:sz w:val="32"/>
          <w:szCs w:val="32"/>
          <w:highlight w:val="none"/>
        </w:rPr>
        <w:t>泉州市丰泽区北峰街道肖厝社区云峰路170号福建高速公路泉州</w:t>
      </w:r>
      <w:r>
        <w:rPr>
          <w:rFonts w:hint="eastAsia" w:ascii="仿宋_GB2312" w:hAnsi="Times New Roman" w:eastAsia="仿宋_GB2312" w:cs="Times New Roman"/>
          <w:sz w:val="32"/>
          <w:szCs w:val="32"/>
          <w:highlight w:val="none"/>
          <w:lang w:eastAsia="zh-CN"/>
        </w:rPr>
        <w:t>北征管所</w:t>
      </w:r>
      <w:r>
        <w:rPr>
          <w:rFonts w:hint="eastAsia" w:ascii="仿宋_GB2312" w:hAnsi="Times New Roman" w:eastAsia="仿宋_GB2312" w:cs="Times New Roman"/>
          <w:sz w:val="32"/>
          <w:szCs w:val="32"/>
          <w:highlight w:val="none"/>
        </w:rPr>
        <w:t>办公楼</w:t>
      </w:r>
      <w:r>
        <w:rPr>
          <w:rFonts w:hint="eastAsia" w:ascii="仿宋_GB2312" w:hAnsi="Times New Roman" w:eastAsia="仿宋_GB2312" w:cs="Times New Roman"/>
          <w:sz w:val="32"/>
          <w:szCs w:val="32"/>
          <w:highlight w:val="none"/>
          <w:lang w:val="en-US" w:eastAsia="zh-CN"/>
        </w:rPr>
        <w:t>二</w:t>
      </w:r>
      <w:r>
        <w:rPr>
          <w:rFonts w:hint="eastAsia" w:ascii="仿宋_GB2312" w:hAnsi="Times New Roman" w:eastAsia="仿宋_GB2312" w:cs="Times New Roman"/>
          <w:sz w:val="32"/>
          <w:szCs w:val="32"/>
          <w:highlight w:val="none"/>
        </w:rPr>
        <w:t>层</w:t>
      </w:r>
    </w:p>
    <w:p w14:paraId="31797FD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收件人：钟女士</w:t>
      </w:r>
    </w:p>
    <w:p w14:paraId="638A4C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联系电话：13615921928</w:t>
      </w:r>
    </w:p>
    <w:p w14:paraId="2E0BD6D8">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right="0" w:firstLine="640" w:firstLineChars="200"/>
        <w:jc w:val="both"/>
        <w:textAlignment w:val="auto"/>
        <w:rPr>
          <w:rFonts w:hint="default" w:ascii="黑体" w:hAnsi="Times New Roman" w:eastAsia="黑体" w:cs="Times New Roman"/>
          <w:sz w:val="32"/>
          <w:szCs w:val="32"/>
          <w:highlight w:val="none"/>
          <w:lang w:val="en-US" w:eastAsia="zh-CN"/>
        </w:rPr>
      </w:pPr>
      <w:r>
        <w:rPr>
          <w:rFonts w:hint="eastAsia" w:ascii="黑体" w:hAnsi="Times New Roman" w:eastAsia="黑体" w:cs="Times New Roman"/>
          <w:sz w:val="32"/>
          <w:szCs w:val="32"/>
          <w:highlight w:val="none"/>
          <w:lang w:val="en-US" w:eastAsia="zh-CN"/>
        </w:rPr>
        <w:t>报价文件开启时间和地点</w:t>
      </w:r>
    </w:p>
    <w:p w14:paraId="39CFBD8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报价文件开启在报价文件递交截止时间的同一时间进行，地点为报价文件递交地点。</w:t>
      </w:r>
    </w:p>
    <w:p w14:paraId="68BC675E">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640" w:firstLineChars="200"/>
        <w:jc w:val="both"/>
        <w:textAlignment w:val="auto"/>
        <w:rPr>
          <w:rFonts w:hint="default"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询价采购公告发布媒介</w:t>
      </w:r>
    </w:p>
    <w:p w14:paraId="759D60F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本次询价采购公告在福建省高速公路集团</w:t>
      </w:r>
      <w:r>
        <w:rPr>
          <w:rFonts w:hint="eastAsia" w:ascii="仿宋_GB2312" w:eastAsia="仿宋_GB2312" w:cs="Times New Roman"/>
          <w:kern w:val="2"/>
          <w:sz w:val="32"/>
          <w:szCs w:val="32"/>
          <w:highlight w:val="none"/>
          <w:lang w:val="en-US" w:eastAsia="zh-CN" w:bidi="ar-SA"/>
        </w:rPr>
        <w:t>门户</w:t>
      </w:r>
      <w:r>
        <w:rPr>
          <w:rFonts w:hint="eastAsia" w:ascii="仿宋_GB2312" w:hAnsi="Times New Roman" w:eastAsia="仿宋_GB2312" w:cs="Times New Roman"/>
          <w:kern w:val="2"/>
          <w:sz w:val="32"/>
          <w:szCs w:val="32"/>
          <w:highlight w:val="none"/>
          <w:lang w:val="en-US" w:eastAsia="zh-CN" w:bidi="ar-SA"/>
        </w:rPr>
        <w:t>网站（https://www.fjgsgl.com/）、福建高速集采平台（https://gsjc.fjetc.com/）、</w:t>
      </w:r>
      <w:r>
        <w:rPr>
          <w:rFonts w:hint="eastAsia" w:ascii="仿宋_GB2312" w:eastAsia="仿宋_GB2312" w:cs="Times New Roman"/>
          <w:kern w:val="2"/>
          <w:sz w:val="32"/>
          <w:szCs w:val="32"/>
          <w:highlight w:val="none"/>
          <w:lang w:val="en-US" w:eastAsia="zh-CN" w:bidi="ar-SA"/>
        </w:rPr>
        <w:t>中国</w:t>
      </w:r>
      <w:r>
        <w:rPr>
          <w:rFonts w:hint="eastAsia" w:ascii="仿宋_GB2312" w:hAnsi="Times New Roman" w:eastAsia="仿宋_GB2312" w:cs="Times New Roman"/>
          <w:kern w:val="2"/>
          <w:sz w:val="32"/>
          <w:szCs w:val="32"/>
          <w:highlight w:val="none"/>
          <w:lang w:val="en-US" w:eastAsia="zh-CN" w:bidi="ar-SA"/>
        </w:rPr>
        <w:t>采购与招标网（https://www.chinabidding.cn/）等媒体发布。</w:t>
      </w:r>
    </w:p>
    <w:p w14:paraId="71A645B1">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640" w:firstLineChars="200"/>
        <w:jc w:val="both"/>
        <w:textAlignment w:val="auto"/>
        <w:rPr>
          <w:rFonts w:hint="default"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联系方式</w:t>
      </w:r>
    </w:p>
    <w:p w14:paraId="729605B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采购人：</w:t>
      </w:r>
      <w:r>
        <w:rPr>
          <w:rFonts w:hint="eastAsia" w:ascii="仿宋_GB2312" w:eastAsia="仿宋_GB2312"/>
          <w:sz w:val="32"/>
          <w:szCs w:val="32"/>
          <w:highlight w:val="none"/>
        </w:rPr>
        <w:t>福建省高速公路经营开发有限公司泉州分公司</w:t>
      </w:r>
    </w:p>
    <w:p w14:paraId="2E284A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地  址：</w:t>
      </w:r>
      <w:r>
        <w:rPr>
          <w:rFonts w:hint="eastAsia" w:ascii="仿宋_GB2312" w:hAnsi="Times New Roman" w:eastAsia="仿宋_GB2312" w:cs="Times New Roman"/>
          <w:sz w:val="32"/>
          <w:szCs w:val="32"/>
          <w:highlight w:val="none"/>
        </w:rPr>
        <w:t>泉州市丰泽区北峰街道肖厝社区云峰路170号福建高速公路泉州</w:t>
      </w:r>
      <w:r>
        <w:rPr>
          <w:rFonts w:hint="eastAsia" w:ascii="仿宋_GB2312" w:hAnsi="Times New Roman" w:eastAsia="仿宋_GB2312" w:cs="Times New Roman"/>
          <w:sz w:val="32"/>
          <w:szCs w:val="32"/>
          <w:highlight w:val="none"/>
          <w:lang w:eastAsia="zh-CN"/>
        </w:rPr>
        <w:t>北征管所</w:t>
      </w:r>
      <w:r>
        <w:rPr>
          <w:rFonts w:hint="eastAsia" w:ascii="仿宋_GB2312" w:hAnsi="Times New Roman" w:eastAsia="仿宋_GB2312" w:cs="Times New Roman"/>
          <w:sz w:val="32"/>
          <w:szCs w:val="32"/>
          <w:highlight w:val="none"/>
        </w:rPr>
        <w:t>办公楼</w:t>
      </w:r>
      <w:r>
        <w:rPr>
          <w:rFonts w:hint="eastAsia" w:ascii="仿宋_GB2312" w:hAnsi="Times New Roman" w:eastAsia="仿宋_GB2312" w:cs="Times New Roman"/>
          <w:sz w:val="32"/>
          <w:szCs w:val="32"/>
          <w:highlight w:val="none"/>
          <w:lang w:val="en-US" w:eastAsia="zh-CN"/>
        </w:rPr>
        <w:t>二</w:t>
      </w:r>
      <w:r>
        <w:rPr>
          <w:rFonts w:hint="eastAsia" w:ascii="仿宋_GB2312" w:hAnsi="Times New Roman" w:eastAsia="仿宋_GB2312" w:cs="Times New Roman"/>
          <w:sz w:val="32"/>
          <w:szCs w:val="32"/>
          <w:highlight w:val="none"/>
        </w:rPr>
        <w:t>层</w:t>
      </w:r>
      <w:r>
        <w:rPr>
          <w:rFonts w:hint="eastAsia" w:ascii="仿宋_GB2312" w:hAnsi="Times New Roman" w:eastAsia="仿宋_GB2312" w:cs="Times New Roman"/>
          <w:kern w:val="2"/>
          <w:sz w:val="32"/>
          <w:szCs w:val="32"/>
          <w:highlight w:val="none"/>
          <w:lang w:val="en-US" w:eastAsia="zh-CN" w:bidi="ar-SA"/>
        </w:rPr>
        <w:t xml:space="preserve"> </w:t>
      </w:r>
    </w:p>
    <w:p w14:paraId="1703867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联系人：</w:t>
      </w:r>
      <w:r>
        <w:rPr>
          <w:rFonts w:hint="eastAsia" w:ascii="仿宋_GB2312" w:eastAsia="仿宋_GB2312" w:cs="Times New Roman"/>
          <w:kern w:val="2"/>
          <w:sz w:val="32"/>
          <w:szCs w:val="32"/>
          <w:highlight w:val="none"/>
          <w:lang w:val="en-US" w:eastAsia="zh-CN" w:bidi="ar-SA"/>
        </w:rPr>
        <w:t>钟女士</w:t>
      </w:r>
    </w:p>
    <w:p w14:paraId="79DA5C4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电  话：</w:t>
      </w:r>
      <w:r>
        <w:rPr>
          <w:rFonts w:hint="eastAsia" w:ascii="仿宋_GB2312" w:eastAsia="仿宋_GB2312" w:cs="Times New Roman"/>
          <w:kern w:val="2"/>
          <w:sz w:val="32"/>
          <w:szCs w:val="32"/>
          <w:highlight w:val="none"/>
          <w:lang w:val="en-US" w:eastAsia="zh-CN" w:bidi="ar-SA"/>
        </w:rPr>
        <w:t>13615921928</w:t>
      </w:r>
    </w:p>
    <w:p w14:paraId="24BCB950">
      <w:pPr>
        <w:keepNext w:val="0"/>
        <w:keepLines w:val="0"/>
        <w:pageBreakBefore w:val="0"/>
        <w:kinsoku/>
        <w:wordWrap/>
        <w:overflowPunct/>
        <w:topLinePunct w:val="0"/>
        <w:autoSpaceDE/>
        <w:autoSpaceDN/>
        <w:bidi w:val="0"/>
        <w:adjustRightInd/>
        <w:spacing w:line="536" w:lineRule="exact"/>
        <w:textAlignment w:val="auto"/>
        <w:rPr>
          <w:highlight w:val="none"/>
        </w:rPr>
      </w:pPr>
    </w:p>
    <w:p w14:paraId="656F132D">
      <w:pPr>
        <w:keepNext w:val="0"/>
        <w:keepLines w:val="0"/>
        <w:pageBreakBefore w:val="0"/>
        <w:kinsoku/>
        <w:wordWrap/>
        <w:overflowPunct/>
        <w:topLinePunct w:val="0"/>
        <w:autoSpaceDE/>
        <w:autoSpaceDN/>
        <w:bidi w:val="0"/>
        <w:adjustRightInd/>
        <w:spacing w:line="536" w:lineRule="exact"/>
        <w:textAlignment w:val="auto"/>
        <w:rPr>
          <w:highlight w:val="none"/>
        </w:rPr>
      </w:pPr>
    </w:p>
    <w:p w14:paraId="5596104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right="0" w:firstLine="3200" w:firstLineChars="10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福建省高速公路经营开发有限公司</w:t>
      </w:r>
    </w:p>
    <w:p w14:paraId="5CCE947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0" w:right="0" w:firstLine="5120" w:firstLineChars="16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泉州分公司</w:t>
      </w:r>
    </w:p>
    <w:p w14:paraId="38311B1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36" w:lineRule="exact"/>
        <w:ind w:left="4798" w:leftChars="304" w:right="0" w:hanging="4160" w:hangingChars="1300"/>
        <w:jc w:val="both"/>
        <w:textAlignment w:val="auto"/>
        <w:rPr>
          <w:highlight w:val="yellow"/>
        </w:rPr>
      </w:pPr>
      <w:r>
        <w:rPr>
          <w:rFonts w:hint="eastAsia" w:ascii="仿宋_GB2312" w:hAnsi="Times New Roman" w:eastAsia="仿宋_GB2312" w:cs="Times New Roman"/>
          <w:sz w:val="32"/>
          <w:szCs w:val="32"/>
          <w:highlight w:val="none"/>
          <w:lang w:val="en-US" w:eastAsia="zh-CN"/>
        </w:rPr>
        <w:t xml:space="preserve">                          2025年10月23日</w:t>
      </w:r>
    </w:p>
    <w:p w14:paraId="68D32146">
      <w:pPr>
        <w:pStyle w:val="6"/>
        <w:pageBreakBefore w:val="0"/>
        <w:widowControl w:val="0"/>
        <w:tabs>
          <w:tab w:val="left" w:pos="1000"/>
        </w:tabs>
        <w:kinsoku/>
        <w:wordWrap/>
        <w:overflowPunct/>
        <w:topLinePunct w:val="0"/>
        <w:autoSpaceDE/>
        <w:autoSpaceDN/>
        <w:bidi w:val="0"/>
        <w:adjustRightInd/>
        <w:snapToGrid/>
        <w:spacing w:line="536" w:lineRule="exact"/>
        <w:ind w:left="0" w:leftChars="0" w:firstLine="0" w:firstLineChars="0"/>
        <w:jc w:val="center"/>
        <w:textAlignment w:val="auto"/>
        <w:outlineLvl w:val="0"/>
        <w:rPr>
          <w:rFonts w:hint="eastAsia" w:ascii="宋体" w:hAnsi="宋体" w:eastAsia="宋体" w:cs="Times New Roman"/>
          <w:b/>
          <w:bCs/>
          <w:snapToGrid w:val="0"/>
          <w:color w:val="auto"/>
          <w:kern w:val="2"/>
          <w:sz w:val="28"/>
          <w:szCs w:val="28"/>
          <w:highlight w:val="none"/>
          <w:lang w:val="en-US" w:eastAsia="zh-CN" w:bidi="ar-SA"/>
        </w:rPr>
      </w:pPr>
      <w:bookmarkStart w:id="4" w:name="_Toc428447167"/>
      <w:r>
        <w:rPr>
          <w:rFonts w:hint="eastAsia" w:ascii="宋体" w:hAnsi="宋体" w:eastAsia="宋体" w:cs="Times New Roman"/>
          <w:b/>
          <w:bCs/>
          <w:snapToGrid w:val="0"/>
          <w:color w:val="auto"/>
          <w:kern w:val="2"/>
          <w:sz w:val="28"/>
          <w:szCs w:val="28"/>
          <w:highlight w:val="none"/>
          <w:lang w:val="en-US" w:eastAsia="zh-CN" w:bidi="ar-SA"/>
        </w:rPr>
        <w:t>第二章  报价人须知</w:t>
      </w:r>
      <w:bookmarkEnd w:id="4"/>
    </w:p>
    <w:p w14:paraId="0EA4D045">
      <w:pPr>
        <w:pStyle w:val="6"/>
        <w:pageBreakBefore w:val="0"/>
        <w:widowControl w:val="0"/>
        <w:tabs>
          <w:tab w:val="left" w:pos="900"/>
        </w:tabs>
        <w:kinsoku/>
        <w:wordWrap/>
        <w:overflowPunct/>
        <w:topLinePunct w:val="0"/>
        <w:autoSpaceDE/>
        <w:autoSpaceDN/>
        <w:bidi w:val="0"/>
        <w:adjustRightInd/>
        <w:snapToGrid/>
        <w:spacing w:line="536" w:lineRule="exact"/>
        <w:ind w:left="0" w:leftChars="0"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 总则</w:t>
      </w:r>
    </w:p>
    <w:p w14:paraId="4D3D459C">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1.1 采购方式</w:t>
      </w:r>
    </w:p>
    <w:p w14:paraId="767508AD">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本项目采用询价采购方式。</w:t>
      </w:r>
    </w:p>
    <w:p w14:paraId="7F92543B">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询价采购是指采购人组建</w:t>
      </w:r>
      <w:r>
        <w:rPr>
          <w:rFonts w:hint="eastAsia" w:ascii="宋体" w:hAnsi="宋体" w:cs="宋体"/>
          <w:b w:val="0"/>
          <w:bCs/>
          <w:color w:val="auto"/>
          <w:sz w:val="24"/>
          <w:szCs w:val="24"/>
          <w:highlight w:val="none"/>
          <w:lang w:eastAsia="zh-CN"/>
        </w:rPr>
        <w:t>评审委员会</w:t>
      </w:r>
      <w:r>
        <w:rPr>
          <w:rFonts w:hint="eastAsia" w:ascii="宋体" w:hAnsi="宋体" w:cs="宋体"/>
          <w:b w:val="0"/>
          <w:bCs/>
          <w:color w:val="auto"/>
          <w:sz w:val="24"/>
          <w:szCs w:val="24"/>
          <w:highlight w:val="none"/>
        </w:rPr>
        <w:t>与响应采购的</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按照采购文件规定的规则和时间一次递交的</w:t>
      </w:r>
      <w:r>
        <w:rPr>
          <w:rFonts w:hint="eastAsia" w:ascii="宋体" w:hAnsi="宋体" w:cs="宋体"/>
          <w:b w:val="0"/>
          <w:bCs/>
          <w:color w:val="auto"/>
          <w:sz w:val="24"/>
          <w:szCs w:val="24"/>
          <w:highlight w:val="none"/>
          <w:lang w:eastAsia="zh-CN"/>
        </w:rPr>
        <w:t>报价文件</w:t>
      </w:r>
      <w:r>
        <w:rPr>
          <w:rFonts w:hint="eastAsia" w:ascii="宋体" w:hAnsi="宋体" w:cs="宋体"/>
          <w:b w:val="0"/>
          <w:bCs/>
          <w:color w:val="auto"/>
          <w:sz w:val="24"/>
          <w:szCs w:val="24"/>
          <w:highlight w:val="none"/>
        </w:rPr>
        <w:t>进行评审，采购人根据</w:t>
      </w:r>
      <w:r>
        <w:rPr>
          <w:rFonts w:hint="eastAsia" w:ascii="宋体" w:hAnsi="宋体" w:cs="宋体"/>
          <w:b w:val="0"/>
          <w:bCs/>
          <w:color w:val="auto"/>
          <w:sz w:val="24"/>
          <w:szCs w:val="24"/>
          <w:highlight w:val="none"/>
          <w:lang w:eastAsia="zh-CN"/>
        </w:rPr>
        <w:t>评审委员会</w:t>
      </w:r>
      <w:r>
        <w:rPr>
          <w:rFonts w:hint="eastAsia" w:ascii="宋体" w:hAnsi="宋体" w:cs="宋体"/>
          <w:b w:val="0"/>
          <w:bCs/>
          <w:color w:val="auto"/>
          <w:sz w:val="24"/>
          <w:szCs w:val="24"/>
          <w:highlight w:val="none"/>
        </w:rPr>
        <w:t>的评审结果，选择确定成交</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的釆购方式。</w:t>
      </w:r>
    </w:p>
    <w:p w14:paraId="4AC44A61">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1.2 采购项目概况和</w:t>
      </w:r>
      <w:r>
        <w:rPr>
          <w:rFonts w:hint="eastAsia" w:ascii="宋体" w:hAnsi="宋体" w:cs="宋体"/>
          <w:b/>
          <w:bCs w:val="0"/>
          <w:color w:val="auto"/>
          <w:sz w:val="24"/>
          <w:szCs w:val="24"/>
          <w:highlight w:val="none"/>
          <w:lang w:eastAsia="zh-CN"/>
        </w:rPr>
        <w:t>报价人</w:t>
      </w:r>
      <w:r>
        <w:rPr>
          <w:rFonts w:hint="eastAsia" w:ascii="宋体" w:hAnsi="宋体" w:cs="宋体"/>
          <w:b/>
          <w:bCs w:val="0"/>
          <w:color w:val="auto"/>
          <w:sz w:val="24"/>
          <w:szCs w:val="24"/>
          <w:highlight w:val="none"/>
        </w:rPr>
        <w:t>资格要求</w:t>
      </w:r>
    </w:p>
    <w:p w14:paraId="17936233">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val="en-US" w:eastAsia="zh-CN"/>
        </w:rPr>
        <w:t>1.2.1</w:t>
      </w:r>
      <w:r>
        <w:rPr>
          <w:rFonts w:hint="eastAsia" w:ascii="宋体" w:hAnsi="宋体" w:cs="宋体"/>
          <w:b w:val="0"/>
          <w:bCs/>
          <w:color w:val="auto"/>
          <w:sz w:val="24"/>
          <w:szCs w:val="24"/>
          <w:highlight w:val="none"/>
        </w:rPr>
        <w:t>釆购项目概况和</w:t>
      </w:r>
      <w:r>
        <w:rPr>
          <w:rFonts w:hint="eastAsia" w:ascii="宋体" w:hAnsi="宋体" w:cs="宋体"/>
          <w:b w:val="0"/>
          <w:bCs/>
          <w:color w:val="auto"/>
          <w:sz w:val="24"/>
          <w:szCs w:val="24"/>
          <w:highlight w:val="none"/>
          <w:lang w:eastAsia="zh-CN"/>
        </w:rPr>
        <w:t>报价</w:t>
      </w:r>
      <w:r>
        <w:rPr>
          <w:rFonts w:hint="eastAsia" w:ascii="宋体" w:hAnsi="宋体" w:cs="宋体"/>
          <w:b w:val="0"/>
          <w:bCs/>
          <w:color w:val="auto"/>
          <w:sz w:val="24"/>
          <w:szCs w:val="24"/>
          <w:highlight w:val="none"/>
          <w:lang w:val="en-US" w:eastAsia="zh-CN"/>
        </w:rPr>
        <w:t>的供应商</w:t>
      </w:r>
      <w:r>
        <w:rPr>
          <w:rFonts w:hint="eastAsia" w:ascii="宋体" w:hAnsi="宋体" w:cs="宋体"/>
          <w:b w:val="0"/>
          <w:bCs/>
          <w:color w:val="auto"/>
          <w:sz w:val="24"/>
          <w:szCs w:val="24"/>
          <w:highlight w:val="none"/>
        </w:rPr>
        <w:t>资格要求见第一章“询价采购公告”</w:t>
      </w:r>
    </w:p>
    <w:p w14:paraId="5CC02582">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1.3 费用承担</w:t>
      </w:r>
    </w:p>
    <w:p w14:paraId="428E8067">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准备和参加询价采购活动所发生的各种费用由</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自行承担。</w:t>
      </w:r>
    </w:p>
    <w:p w14:paraId="215F3905">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1.4 保密</w:t>
      </w:r>
    </w:p>
    <w:p w14:paraId="3C921EEC">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参加询价采购活动的各方应对采购文件和</w:t>
      </w:r>
      <w:r>
        <w:rPr>
          <w:rFonts w:hint="eastAsia" w:ascii="宋体" w:hAnsi="宋体" w:cs="宋体"/>
          <w:b w:val="0"/>
          <w:bCs/>
          <w:color w:val="auto"/>
          <w:sz w:val="24"/>
          <w:szCs w:val="24"/>
          <w:highlight w:val="none"/>
          <w:lang w:eastAsia="zh-CN"/>
        </w:rPr>
        <w:t>报价文件</w:t>
      </w:r>
      <w:r>
        <w:rPr>
          <w:rFonts w:hint="eastAsia" w:ascii="宋体" w:hAnsi="宋体" w:cs="宋体"/>
          <w:b w:val="0"/>
          <w:bCs/>
          <w:color w:val="auto"/>
          <w:sz w:val="24"/>
          <w:szCs w:val="24"/>
          <w:highlight w:val="none"/>
        </w:rPr>
        <w:t>中的商业和技术等秘密保密,否则应承担相应的法律责任。</w:t>
      </w:r>
    </w:p>
    <w:p w14:paraId="303B8082">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1.5 语言文字</w:t>
      </w:r>
    </w:p>
    <w:p w14:paraId="0FDCC760">
      <w:pPr>
        <w:pStyle w:val="6"/>
        <w:keepNext w:val="0"/>
        <w:keepLines w:val="0"/>
        <w:pageBreakBefore w:val="0"/>
        <w:widowControl w:val="0"/>
        <w:tabs>
          <w:tab w:val="left" w:pos="900"/>
        </w:tabs>
        <w:kinsoku/>
        <w:wordWrap/>
        <w:overflowPunct/>
        <w:topLinePunct w:val="0"/>
        <w:autoSpaceDE/>
        <w:autoSpaceDN/>
        <w:bidi w:val="0"/>
        <w:adjustRightInd/>
        <w:snapToGrid/>
        <w:spacing w:line="536"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采购文件和</w:t>
      </w:r>
      <w:r>
        <w:rPr>
          <w:rFonts w:hint="eastAsia" w:ascii="宋体" w:hAnsi="宋体" w:cs="宋体"/>
          <w:b w:val="0"/>
          <w:bCs/>
          <w:color w:val="auto"/>
          <w:sz w:val="24"/>
          <w:szCs w:val="24"/>
          <w:highlight w:val="none"/>
          <w:lang w:eastAsia="zh-CN"/>
        </w:rPr>
        <w:t>报价文件</w:t>
      </w:r>
      <w:r>
        <w:rPr>
          <w:rFonts w:hint="eastAsia" w:ascii="宋体" w:hAnsi="宋体" w:cs="宋体"/>
          <w:b w:val="0"/>
          <w:bCs/>
          <w:color w:val="auto"/>
          <w:sz w:val="24"/>
          <w:szCs w:val="24"/>
          <w:highlight w:val="none"/>
        </w:rPr>
        <w:t>使用的语言文字为中文。专用术语使用外文的，应附有中文注释。</w:t>
      </w:r>
    </w:p>
    <w:p w14:paraId="21A57B76">
      <w:pPr>
        <w:pStyle w:val="6"/>
        <w:pageBreakBefore w:val="0"/>
        <w:widowControl w:val="0"/>
        <w:tabs>
          <w:tab w:val="left" w:pos="900"/>
        </w:tabs>
        <w:kinsoku/>
        <w:wordWrap/>
        <w:overflowPunct/>
        <w:topLinePunct w:val="0"/>
        <w:autoSpaceDE/>
        <w:autoSpaceDN/>
        <w:bidi w:val="0"/>
        <w:adjustRightInd/>
        <w:snapToGrid/>
        <w:spacing w:line="536" w:lineRule="exact"/>
        <w:ind w:left="0" w:leftChars="0" w:firstLine="482" w:firstLineChars="200"/>
        <w:textAlignment w:val="auto"/>
        <w:rPr>
          <w:rFonts w:hint="eastAsia" w:ascii="宋体" w:hAnsi="宋体" w:cs="宋体"/>
          <w:b/>
          <w:bCs w:val="0"/>
          <w:color w:val="auto"/>
          <w:sz w:val="24"/>
          <w:szCs w:val="24"/>
          <w:highlight w:val="none"/>
        </w:rPr>
      </w:pPr>
      <w:bookmarkStart w:id="5" w:name="_Toc32332"/>
      <w:r>
        <w:rPr>
          <w:rFonts w:hint="eastAsia" w:ascii="宋体" w:hAnsi="宋体" w:cs="宋体"/>
          <w:b/>
          <w:bCs w:val="0"/>
          <w:color w:val="auto"/>
          <w:sz w:val="24"/>
          <w:szCs w:val="24"/>
          <w:highlight w:val="none"/>
        </w:rPr>
        <w:t>2</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采购文件</w:t>
      </w:r>
      <w:bookmarkEnd w:id="5"/>
    </w:p>
    <w:p w14:paraId="29C0C901">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6" w:name="_Toc14037"/>
      <w:r>
        <w:rPr>
          <w:rFonts w:hint="eastAsia" w:ascii="宋体" w:hAnsi="宋体" w:eastAsia="宋体" w:cs="宋体"/>
          <w:color w:val="auto"/>
          <w:sz w:val="24"/>
          <w:szCs w:val="24"/>
          <w:highlight w:val="none"/>
          <w:lang w:val="en-US" w:eastAsia="en-US"/>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采购文件的</w:t>
      </w:r>
      <w:r>
        <w:rPr>
          <w:rFonts w:hint="eastAsia" w:ascii="宋体" w:hAnsi="宋体" w:eastAsia="宋体" w:cs="宋体"/>
          <w:color w:val="auto"/>
          <w:sz w:val="24"/>
          <w:szCs w:val="24"/>
          <w:highlight w:val="none"/>
          <w:lang w:eastAsia="zh-CN"/>
        </w:rPr>
        <w:t>组</w:t>
      </w:r>
      <w:r>
        <w:rPr>
          <w:rFonts w:hint="eastAsia" w:ascii="宋体" w:hAnsi="宋体" w:eastAsia="宋体" w:cs="宋体"/>
          <w:color w:val="auto"/>
          <w:sz w:val="24"/>
          <w:szCs w:val="24"/>
          <w:highlight w:val="none"/>
        </w:rPr>
        <w:t>成</w:t>
      </w:r>
      <w:bookmarkEnd w:id="6"/>
    </w:p>
    <w:p w14:paraId="4A141AE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本采购文件包括：</w:t>
      </w:r>
    </w:p>
    <w:p w14:paraId="6A4B993A">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1</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公告</w:t>
      </w:r>
    </w:p>
    <w:p w14:paraId="735B2D9E">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cs="宋体"/>
          <w:color w:val="auto"/>
          <w:spacing w:val="0"/>
          <w:w w:val="100"/>
          <w:position w:val="0"/>
          <w:sz w:val="24"/>
          <w:szCs w:val="24"/>
          <w:highlight w:val="none"/>
          <w:lang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2</w:t>
      </w:r>
      <w:r>
        <w:rPr>
          <w:rFonts w:hint="eastAsia" w:cs="宋体"/>
          <w:color w:val="auto"/>
          <w:spacing w:val="0"/>
          <w:w w:val="100"/>
          <w:position w:val="0"/>
          <w:sz w:val="24"/>
          <w:szCs w:val="24"/>
          <w:highlight w:val="none"/>
          <w:lang w:eastAsia="zh-CN"/>
        </w:rPr>
        <w:t>）报价人须知</w:t>
      </w:r>
    </w:p>
    <w:p w14:paraId="785E1EC6">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cs="宋体"/>
          <w:color w:val="auto"/>
          <w:spacing w:val="0"/>
          <w:w w:val="100"/>
          <w:position w:val="0"/>
          <w:sz w:val="24"/>
          <w:szCs w:val="24"/>
          <w:highlight w:val="none"/>
          <w:lang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3</w:t>
      </w:r>
      <w:r>
        <w:rPr>
          <w:rFonts w:hint="eastAsia" w:cs="宋体"/>
          <w:color w:val="auto"/>
          <w:spacing w:val="0"/>
          <w:w w:val="100"/>
          <w:position w:val="0"/>
          <w:sz w:val="24"/>
          <w:szCs w:val="24"/>
          <w:highlight w:val="none"/>
          <w:lang w:eastAsia="zh-CN"/>
        </w:rPr>
        <w:t>）评审办法</w:t>
      </w:r>
    </w:p>
    <w:p w14:paraId="04B3BB82">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cs="宋体"/>
          <w:color w:val="auto"/>
          <w:spacing w:val="0"/>
          <w:w w:val="100"/>
          <w:position w:val="0"/>
          <w:sz w:val="24"/>
          <w:szCs w:val="24"/>
          <w:highlight w:val="none"/>
          <w:lang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4</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采购内容及要求</w:t>
      </w:r>
    </w:p>
    <w:p w14:paraId="1F4ABABF">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5</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合同条款及格式</w:t>
      </w:r>
    </w:p>
    <w:p w14:paraId="5C3E44D8">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default"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val="en-US" w:eastAsia="zh-CN"/>
        </w:rPr>
        <w:t>（6）报价文件格式</w:t>
      </w:r>
    </w:p>
    <w:p w14:paraId="2EB7333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采购人依照本章规定，对釆购文件所作的澄清、修改，构成采购文件的组成部分。</w:t>
      </w:r>
    </w:p>
    <w:p w14:paraId="0FECF58D">
      <w:pPr>
        <w:pStyle w:val="6"/>
        <w:pageBreakBefore w:val="0"/>
        <w:widowControl w:val="0"/>
        <w:tabs>
          <w:tab w:val="left" w:pos="900"/>
        </w:tabs>
        <w:kinsoku/>
        <w:wordWrap/>
        <w:overflowPunct/>
        <w:topLinePunct w:val="0"/>
        <w:autoSpaceDE/>
        <w:autoSpaceDN/>
        <w:bidi w:val="0"/>
        <w:adjustRightInd/>
        <w:snapToGrid/>
        <w:spacing w:line="536" w:lineRule="exact"/>
        <w:ind w:left="0" w:leftChars="0" w:firstLine="482" w:firstLineChars="200"/>
        <w:textAlignment w:val="auto"/>
        <w:rPr>
          <w:rFonts w:hint="eastAsia" w:ascii="宋体" w:hAnsi="宋体" w:cs="宋体"/>
          <w:b/>
          <w:bCs w:val="0"/>
          <w:color w:val="auto"/>
          <w:sz w:val="24"/>
          <w:szCs w:val="24"/>
          <w:highlight w:val="none"/>
        </w:rPr>
      </w:pPr>
      <w:bookmarkStart w:id="7" w:name="_Toc7544"/>
      <w:r>
        <w:rPr>
          <w:rFonts w:hint="eastAsia" w:ascii="宋体" w:hAnsi="宋体" w:cs="宋体"/>
          <w:b/>
          <w:bCs w:val="0"/>
          <w:color w:val="auto"/>
          <w:sz w:val="24"/>
          <w:szCs w:val="24"/>
          <w:highlight w:val="none"/>
        </w:rPr>
        <w:t>3</w:t>
      </w:r>
      <w:r>
        <w:rPr>
          <w:rFonts w:hint="eastAsia" w:ascii="宋体" w:hAnsi="宋体" w:cs="宋体"/>
          <w:b/>
          <w:bCs w:val="0"/>
          <w:color w:val="auto"/>
          <w:sz w:val="24"/>
          <w:szCs w:val="24"/>
          <w:highlight w:val="none"/>
          <w:lang w:val="en-US" w:eastAsia="zh-CN"/>
        </w:rPr>
        <w:t xml:space="preserve"> </w:t>
      </w:r>
      <w:bookmarkEnd w:id="7"/>
      <w:r>
        <w:rPr>
          <w:rFonts w:hint="eastAsia" w:ascii="宋体" w:hAnsi="宋体" w:cs="宋体"/>
          <w:b/>
          <w:bCs w:val="0"/>
          <w:color w:val="auto"/>
          <w:sz w:val="24"/>
          <w:szCs w:val="24"/>
          <w:highlight w:val="none"/>
          <w:lang w:val="en-US" w:eastAsia="zh-CN"/>
        </w:rPr>
        <w:t>报价文件</w:t>
      </w:r>
    </w:p>
    <w:p w14:paraId="72AC106D">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8" w:name="_Toc18800"/>
      <w:r>
        <w:rPr>
          <w:rFonts w:hint="eastAsia" w:ascii="宋体" w:hAnsi="宋体" w:eastAsia="宋体" w:cs="宋体"/>
          <w:color w:val="auto"/>
          <w:sz w:val="24"/>
          <w:szCs w:val="24"/>
          <w:highlight w:val="none"/>
          <w:lang w:val="en-US" w:eastAsia="en-US"/>
        </w:rPr>
        <w:t>3.1</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报价</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的组成</w:t>
      </w:r>
      <w:bookmarkEnd w:id="8"/>
    </w:p>
    <w:p w14:paraId="552FF6D3">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36" w:lineRule="exact"/>
        <w:ind w:leftChars="0" w:right="0" w:rightChars="0" w:firstLine="480" w:firstLineChars="200"/>
        <w:jc w:val="left"/>
        <w:textAlignment w:val="auto"/>
        <w:outlineLvl w:val="0"/>
        <w:rPr>
          <w:rFonts w:hint="eastAsia"/>
          <w:color w:val="auto"/>
          <w:sz w:val="24"/>
          <w:szCs w:val="24"/>
          <w:highlight w:val="none"/>
          <w:lang w:eastAsia="zh-CN"/>
        </w:rPr>
      </w:pPr>
      <w:r>
        <w:rPr>
          <w:rFonts w:hint="eastAsia"/>
          <w:color w:val="auto"/>
          <w:sz w:val="24"/>
          <w:szCs w:val="24"/>
          <w:highlight w:val="none"/>
          <w:lang w:val="en-US" w:eastAsia="zh-CN"/>
        </w:rPr>
        <w:t>3.</w:t>
      </w:r>
      <w:r>
        <w:rPr>
          <w:rFonts w:hint="eastAsia"/>
          <w:color w:val="auto"/>
          <w:sz w:val="24"/>
          <w:szCs w:val="24"/>
          <w:highlight w:val="none"/>
          <w:lang w:val="en-US" w:eastAsia="en-US"/>
        </w:rPr>
        <w:t>1.</w:t>
      </w:r>
      <w:r>
        <w:rPr>
          <w:rFonts w:hint="eastAsia"/>
          <w:color w:val="auto"/>
          <w:sz w:val="24"/>
          <w:szCs w:val="24"/>
          <w:highlight w:val="none"/>
          <w:lang w:eastAsia="zh-CN"/>
        </w:rPr>
        <w:t>1</w:t>
      </w:r>
      <w:r>
        <w:rPr>
          <w:rFonts w:hint="eastAsia"/>
          <w:color w:val="auto"/>
          <w:sz w:val="24"/>
          <w:szCs w:val="24"/>
          <w:highlight w:val="none"/>
          <w:lang w:val="en-US" w:eastAsia="zh-CN"/>
        </w:rPr>
        <w:t xml:space="preserve"> 报价文件</w:t>
      </w:r>
      <w:r>
        <w:rPr>
          <w:rFonts w:hint="eastAsia"/>
          <w:color w:val="auto"/>
          <w:sz w:val="24"/>
          <w:szCs w:val="24"/>
          <w:highlight w:val="none"/>
          <w:lang w:eastAsia="zh-CN"/>
        </w:rPr>
        <w:t>应包括下列内容：</w:t>
      </w:r>
    </w:p>
    <w:p w14:paraId="7130999B">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36" w:lineRule="exact"/>
        <w:ind w:leftChars="0" w:right="0" w:rightChars="0" w:firstLine="480" w:firstLineChars="200"/>
        <w:jc w:val="left"/>
        <w:textAlignment w:val="auto"/>
        <w:outlineLvl w:val="0"/>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lang w:val="en-US" w:eastAsia="zh-CN"/>
        </w:rPr>
        <w:t xml:space="preserve"> 响应函</w:t>
      </w:r>
    </w:p>
    <w:p w14:paraId="7BFE1A7F">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36" w:lineRule="exact"/>
        <w:ind w:leftChars="0" w:right="0" w:rightChars="0" w:firstLine="480" w:firstLineChars="200"/>
        <w:jc w:val="left"/>
        <w:textAlignment w:val="auto"/>
        <w:outlineLvl w:val="0"/>
        <w:rPr>
          <w:rFonts w:hint="eastAsia" w:ascii="宋体" w:hAnsi="宋体" w:eastAsia="宋体" w:cs="宋体"/>
          <w:color w:val="auto"/>
          <w:spacing w:val="0"/>
          <w:w w:val="100"/>
          <w:position w:val="0"/>
          <w:sz w:val="24"/>
          <w:szCs w:val="24"/>
          <w:highlight w:val="yellow"/>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2</w:t>
      </w:r>
      <w:r>
        <w:rPr>
          <w:rFonts w:hint="eastAsia" w:cs="宋体"/>
          <w:color w:val="auto"/>
          <w:spacing w:val="0"/>
          <w:w w:val="100"/>
          <w:position w:val="0"/>
          <w:sz w:val="24"/>
          <w:szCs w:val="24"/>
          <w:highlight w:val="none"/>
          <w:lang w:eastAsia="zh-CN"/>
        </w:rPr>
        <w:t>）</w:t>
      </w:r>
      <w:r>
        <w:rPr>
          <w:rFonts w:hint="eastAsia"/>
          <w:color w:val="auto"/>
          <w:sz w:val="24"/>
          <w:szCs w:val="24"/>
          <w:highlight w:val="none"/>
          <w:lang w:val="en-US" w:eastAsia="zh-CN"/>
        </w:rPr>
        <w:t xml:space="preserve"> 授权委托书或法定代表人身份证明</w:t>
      </w:r>
    </w:p>
    <w:p w14:paraId="78ABFD3C">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36" w:lineRule="exact"/>
        <w:ind w:leftChars="0" w:right="0" w:rightChars="0" w:firstLine="480" w:firstLineChars="200"/>
        <w:jc w:val="left"/>
        <w:textAlignment w:val="auto"/>
        <w:outlineLvl w:val="0"/>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3</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w:t>
      </w:r>
      <w:r>
        <w:rPr>
          <w:rFonts w:hint="eastAsia" w:ascii="宋体" w:hAnsi="宋体" w:eastAsia="宋体" w:cs="宋体"/>
          <w:color w:val="auto"/>
          <w:spacing w:val="0"/>
          <w:w w:val="100"/>
          <w:position w:val="0"/>
          <w:sz w:val="24"/>
          <w:szCs w:val="24"/>
          <w:highlight w:val="none"/>
        </w:rPr>
        <w:t>资格审查资料</w:t>
      </w:r>
    </w:p>
    <w:p w14:paraId="467D2B6B">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36" w:lineRule="exact"/>
        <w:ind w:right="0" w:rightChars="0" w:firstLine="480" w:firstLineChars="200"/>
        <w:jc w:val="left"/>
        <w:textAlignment w:val="auto"/>
        <w:outlineLvl w:val="0"/>
        <w:rPr>
          <w:rFonts w:hint="default" w:ascii="宋体" w:hAnsi="宋体" w:eastAsia="宋体"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val="en-US" w:eastAsia="zh-CN"/>
        </w:rPr>
        <w:t>（4） 其他资料</w:t>
      </w:r>
    </w:p>
    <w:p w14:paraId="78F28E6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在评审过程中作出的符合釆购文件要求的澄清、说明和补正，构成</w:t>
      </w:r>
      <w:r>
        <w:rPr>
          <w:rFonts w:hint="eastAsia" w:cs="宋体"/>
          <w:color w:val="auto"/>
          <w:spacing w:val="0"/>
          <w:w w:val="100"/>
          <w:position w:val="0"/>
          <w:sz w:val="24"/>
          <w:szCs w:val="24"/>
          <w:highlight w:val="none"/>
          <w:lang w:val="en-US" w:eastAsia="zh-CN"/>
        </w:rPr>
        <w:t>报价文件</w:t>
      </w:r>
      <w:r>
        <w:rPr>
          <w:rFonts w:hint="eastAsia" w:ascii="宋体" w:hAnsi="宋体" w:eastAsia="宋体" w:cs="宋体"/>
          <w:color w:val="auto"/>
          <w:spacing w:val="0"/>
          <w:w w:val="100"/>
          <w:position w:val="0"/>
          <w:sz w:val="24"/>
          <w:szCs w:val="24"/>
          <w:highlight w:val="none"/>
        </w:rPr>
        <w:t>的组成部分。</w:t>
      </w:r>
    </w:p>
    <w:p w14:paraId="3284F3DC">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9" w:name="_Toc10881"/>
      <w:r>
        <w:rPr>
          <w:rFonts w:hint="eastAsia" w:ascii="宋体" w:hAnsi="宋体" w:eastAsia="宋体" w:cs="宋体"/>
          <w:color w:val="auto"/>
          <w:sz w:val="24"/>
          <w:szCs w:val="24"/>
          <w:highlight w:val="none"/>
          <w:lang w:val="en-US" w:eastAsia="en-US"/>
        </w:rPr>
        <w:t>3.2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报价</w:t>
      </w:r>
      <w:bookmarkEnd w:id="9"/>
    </w:p>
    <w:p w14:paraId="201C8395">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应按釆购文件提供的格式(见</w:t>
      </w:r>
      <w:r>
        <w:rPr>
          <w:rFonts w:hint="eastAsia" w:ascii="宋体" w:hAnsi="宋体" w:eastAsia="宋体" w:cs="宋体"/>
          <w:color w:val="auto"/>
          <w:spacing w:val="0"/>
          <w:w w:val="100"/>
          <w:position w:val="0"/>
          <w:sz w:val="24"/>
          <w:szCs w:val="24"/>
          <w:highlight w:val="none"/>
          <w:lang w:val="zh-CN" w:eastAsia="zh-CN" w:bidi="zh-CN"/>
        </w:rPr>
        <w:t>“</w:t>
      </w:r>
      <w:r>
        <w:rPr>
          <w:rFonts w:hint="eastAsia" w:cs="宋体"/>
          <w:color w:val="auto"/>
          <w:spacing w:val="0"/>
          <w:w w:val="100"/>
          <w:position w:val="0"/>
          <w:sz w:val="24"/>
          <w:szCs w:val="24"/>
          <w:highlight w:val="none"/>
          <w:lang w:val="zh-CN" w:eastAsia="zh-CN" w:bidi="zh-CN"/>
        </w:rPr>
        <w:t>报价文件格式</w:t>
      </w:r>
      <w:r>
        <w:rPr>
          <w:rFonts w:hint="eastAsia" w:ascii="宋体" w:hAnsi="宋体" w:eastAsia="宋体" w:cs="宋体"/>
          <w:color w:val="auto"/>
          <w:spacing w:val="0"/>
          <w:w w:val="100"/>
          <w:position w:val="0"/>
          <w:sz w:val="24"/>
          <w:szCs w:val="24"/>
          <w:highlight w:val="none"/>
        </w:rPr>
        <w:t>”)在</w:t>
      </w: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中进行报价。</w:t>
      </w: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中报价应为包含国家规定的增值税在内的含税价格。采购人将根据项目情况，在第三章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办法”中选择按照含税价格对</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进行价格评审。</w:t>
      </w:r>
    </w:p>
    <w:p w14:paraId="3B5F930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yellow"/>
        </w:rPr>
      </w:pPr>
      <w:r>
        <w:rPr>
          <w:rFonts w:hint="eastAsia" w:ascii="宋体" w:hAnsi="宋体" w:eastAsia="宋体" w:cs="宋体"/>
          <w:color w:val="auto"/>
          <w:spacing w:val="0"/>
          <w:w w:val="100"/>
          <w:position w:val="0"/>
          <w:sz w:val="24"/>
          <w:szCs w:val="24"/>
          <w:highlight w:val="none"/>
          <w:lang w:val="en-US" w:eastAsia="en-US" w:bidi="en-US"/>
        </w:rPr>
        <w:t>3.2.2</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应充分了解釆购项目的总体情况以及影响报价的其他要素。</w:t>
      </w:r>
    </w:p>
    <w:p w14:paraId="440A050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3.2.3</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釆购人设有最高限价的，</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的报价不得超过最高限价。</w:t>
      </w:r>
    </w:p>
    <w:p w14:paraId="6E6271A5">
      <w:pPr>
        <w:pStyle w:val="5"/>
        <w:pageBreakBefore w:val="0"/>
        <w:widowControl w:val="0"/>
        <w:kinsoku/>
        <w:wordWrap/>
        <w:overflowPunct/>
        <w:topLinePunct w:val="0"/>
        <w:autoSpaceDE/>
        <w:autoSpaceDN/>
        <w:bidi w:val="0"/>
        <w:adjustRightInd/>
        <w:snapToGrid/>
        <w:spacing w:before="0" w:beforeLines="0" w:after="0" w:afterLines="0" w:line="536" w:lineRule="exact"/>
        <w:ind w:leftChars="0" w:right="0" w:firstLine="482" w:firstLineChars="200"/>
        <w:jc w:val="left"/>
        <w:textAlignment w:val="auto"/>
        <w:rPr>
          <w:rFonts w:hint="eastAsia" w:ascii="宋体" w:hAnsi="宋体" w:eastAsia="宋体" w:cs="宋体"/>
          <w:color w:val="auto"/>
          <w:sz w:val="24"/>
          <w:szCs w:val="24"/>
          <w:highlight w:val="none"/>
        </w:rPr>
      </w:pPr>
      <w:bookmarkStart w:id="10" w:name="_Toc28443"/>
      <w:r>
        <w:rPr>
          <w:rFonts w:hint="eastAsia" w:ascii="宋体" w:hAnsi="宋体" w:eastAsia="宋体" w:cs="宋体"/>
          <w:color w:val="auto"/>
          <w:sz w:val="24"/>
          <w:szCs w:val="24"/>
          <w:highlight w:val="none"/>
          <w:lang w:val="en-US" w:eastAsia="en-US"/>
        </w:rPr>
        <w:t>3.</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资格审查资料</w:t>
      </w:r>
      <w:bookmarkEnd w:id="10"/>
    </w:p>
    <w:p w14:paraId="640215EC">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yellow"/>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应提供</w:t>
      </w:r>
      <w:r>
        <w:rPr>
          <w:rFonts w:hint="eastAsia" w:cs="宋体"/>
          <w:color w:val="auto"/>
          <w:spacing w:val="0"/>
          <w:w w:val="100"/>
          <w:position w:val="0"/>
          <w:sz w:val="24"/>
          <w:szCs w:val="24"/>
          <w:highlight w:val="none"/>
          <w:lang w:val="en-US" w:eastAsia="zh-CN"/>
        </w:rPr>
        <w:t>第三章“评审办法”中要求提交的资料供审查</w:t>
      </w:r>
      <w:r>
        <w:rPr>
          <w:rFonts w:hint="eastAsia" w:ascii="宋体" w:hAnsi="宋体" w:eastAsia="宋体" w:cs="宋体"/>
          <w:color w:val="auto"/>
          <w:spacing w:val="0"/>
          <w:w w:val="100"/>
          <w:position w:val="0"/>
          <w:sz w:val="24"/>
          <w:szCs w:val="24"/>
          <w:highlight w:val="none"/>
        </w:rPr>
        <w:t>。</w:t>
      </w:r>
    </w:p>
    <w:p w14:paraId="338F5335">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11" w:name="_Toc16104"/>
      <w:r>
        <w:rPr>
          <w:rFonts w:hint="eastAsia" w:ascii="宋体" w:hAnsi="宋体" w:eastAsia="宋体" w:cs="宋体"/>
          <w:color w:val="auto"/>
          <w:sz w:val="24"/>
          <w:szCs w:val="24"/>
          <w:highlight w:val="none"/>
          <w:lang w:val="en-US" w:eastAsia="en-US"/>
        </w:rPr>
        <w:t>3.</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报价</w:t>
      </w:r>
      <w:r>
        <w:rPr>
          <w:rFonts w:hint="eastAsia" w:ascii="宋体" w:hAnsi="宋体" w:eastAsia="宋体" w:cs="宋体"/>
          <w:color w:val="auto"/>
          <w:sz w:val="24"/>
          <w:szCs w:val="24"/>
          <w:highlight w:val="none"/>
        </w:rPr>
        <w:t>文件的编制</w:t>
      </w:r>
      <w:bookmarkEnd w:id="11"/>
    </w:p>
    <w:p w14:paraId="7D46766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文件应按</w:t>
      </w:r>
      <w:r>
        <w:rPr>
          <w:rFonts w:hint="eastAsia" w:ascii="宋体" w:hAnsi="宋体" w:eastAsia="宋体" w:cs="宋体"/>
          <w:color w:val="auto"/>
          <w:spacing w:val="0"/>
          <w:w w:val="100"/>
          <w:position w:val="0"/>
          <w:sz w:val="24"/>
          <w:szCs w:val="24"/>
          <w:highlight w:val="none"/>
          <w:lang w:val="zh-CN" w:eastAsia="zh-CN" w:bidi="zh-CN"/>
        </w:rPr>
        <w:t>“</w:t>
      </w:r>
      <w:r>
        <w:rPr>
          <w:rFonts w:hint="eastAsia" w:cs="宋体"/>
          <w:color w:val="auto"/>
          <w:spacing w:val="0"/>
          <w:w w:val="100"/>
          <w:position w:val="0"/>
          <w:sz w:val="24"/>
          <w:szCs w:val="24"/>
          <w:highlight w:val="none"/>
          <w:lang w:val="zh-CN" w:eastAsia="zh-CN" w:bidi="zh-CN"/>
        </w:rPr>
        <w:t>报价文件格式</w:t>
      </w:r>
      <w:r>
        <w:rPr>
          <w:rFonts w:hint="eastAsia" w:ascii="宋体" w:hAnsi="宋体" w:eastAsia="宋体" w:cs="宋体"/>
          <w:color w:val="auto"/>
          <w:spacing w:val="0"/>
          <w:w w:val="100"/>
          <w:position w:val="0"/>
          <w:sz w:val="24"/>
          <w:szCs w:val="24"/>
          <w:highlight w:val="none"/>
        </w:rPr>
        <w:t>”进行编写，如有必要，可以增加附页,作为</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文件的组成部分。</w:t>
      </w:r>
    </w:p>
    <w:p w14:paraId="0B20600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.2</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文件应用不褪色的材料书写或打印。</w:t>
      </w:r>
    </w:p>
    <w:p w14:paraId="02B6FA2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应由</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的法定代表人（单位负责人）或其授权的代理人签字并加盖单位章。</w:t>
      </w:r>
    </w:p>
    <w:p w14:paraId="13DD545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w:t>
      </w:r>
      <w:r>
        <w:rPr>
          <w:rFonts w:hint="eastAsia" w:cs="宋体"/>
          <w:color w:val="auto"/>
          <w:spacing w:val="0"/>
          <w:w w:val="100"/>
          <w:position w:val="0"/>
          <w:sz w:val="24"/>
          <w:szCs w:val="24"/>
          <w:highlight w:val="none"/>
          <w:lang w:val="en-US" w:eastAsia="zh-CN" w:bidi="en-US"/>
        </w:rPr>
        <w:t>3</w:t>
      </w:r>
      <w:r>
        <w:rPr>
          <w:rFonts w:hint="eastAsia" w:ascii="宋体" w:hAnsi="宋体" w:eastAsia="宋体"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报价文件</w:t>
      </w:r>
      <w:r>
        <w:rPr>
          <w:rFonts w:hint="eastAsia" w:ascii="宋体" w:hAnsi="宋体" w:eastAsia="宋体" w:cs="宋体"/>
          <w:color w:val="auto"/>
          <w:spacing w:val="0"/>
          <w:w w:val="100"/>
          <w:position w:val="0"/>
          <w:sz w:val="24"/>
          <w:szCs w:val="24"/>
          <w:highlight w:val="none"/>
        </w:rPr>
        <w:t>应尽量避免涂改、行间插字或删除。如果出现上述情况，改动之处应由</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的法定代表人（单位负责人）或其授权的代理人签字或加盖单位章。</w:t>
      </w:r>
    </w:p>
    <w:p w14:paraId="3117359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文件正本一份</w:t>
      </w:r>
      <w:r>
        <w:rPr>
          <w:rFonts w:hint="eastAsia" w:cs="宋体"/>
          <w:color w:val="auto"/>
          <w:spacing w:val="0"/>
          <w:w w:val="100"/>
          <w:position w:val="0"/>
          <w:sz w:val="24"/>
          <w:szCs w:val="24"/>
          <w:highlight w:val="none"/>
          <w:lang w:eastAsia="zh-CN"/>
        </w:rPr>
        <w:t>。</w:t>
      </w:r>
    </w:p>
    <w:p w14:paraId="34EB4C7D">
      <w:pPr>
        <w:pStyle w:val="6"/>
        <w:pageBreakBefore w:val="0"/>
        <w:widowControl w:val="0"/>
        <w:tabs>
          <w:tab w:val="left" w:pos="900"/>
        </w:tabs>
        <w:kinsoku/>
        <w:wordWrap/>
        <w:overflowPunct/>
        <w:topLinePunct w:val="0"/>
        <w:autoSpaceDE/>
        <w:autoSpaceDN/>
        <w:bidi w:val="0"/>
        <w:adjustRightInd/>
        <w:snapToGrid/>
        <w:spacing w:line="536" w:lineRule="exact"/>
        <w:ind w:left="0" w:leftChars="0" w:firstLine="482" w:firstLineChars="200"/>
        <w:textAlignment w:val="auto"/>
        <w:rPr>
          <w:rFonts w:hint="eastAsia" w:ascii="宋体" w:hAnsi="宋体" w:cs="宋体"/>
          <w:b/>
          <w:bCs w:val="0"/>
          <w:color w:val="auto"/>
          <w:sz w:val="24"/>
          <w:szCs w:val="24"/>
          <w:highlight w:val="none"/>
        </w:rPr>
      </w:pPr>
      <w:bookmarkStart w:id="12" w:name="_Toc7232"/>
      <w:r>
        <w:rPr>
          <w:rFonts w:hint="eastAsia" w:ascii="宋体" w:hAnsi="宋体" w:cs="宋体"/>
          <w:b/>
          <w:bCs w:val="0"/>
          <w:color w:val="auto"/>
          <w:sz w:val="24"/>
          <w:szCs w:val="24"/>
          <w:highlight w:val="none"/>
        </w:rPr>
        <w:t>4</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lang w:eastAsia="zh-CN"/>
        </w:rPr>
        <w:t>报价</w:t>
      </w:r>
      <w:r>
        <w:rPr>
          <w:rFonts w:hint="eastAsia" w:ascii="宋体" w:hAnsi="宋体" w:cs="宋体"/>
          <w:b/>
          <w:bCs w:val="0"/>
          <w:color w:val="auto"/>
          <w:sz w:val="24"/>
          <w:szCs w:val="24"/>
          <w:highlight w:val="none"/>
        </w:rPr>
        <w:t>文件的递交</w:t>
      </w:r>
      <w:bookmarkEnd w:id="12"/>
    </w:p>
    <w:p w14:paraId="598A7ACD">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13" w:name="_Toc10622"/>
      <w:r>
        <w:rPr>
          <w:rFonts w:hint="eastAsia" w:ascii="宋体" w:hAnsi="宋体" w:eastAsia="宋体" w:cs="宋体"/>
          <w:color w:val="auto"/>
          <w:sz w:val="24"/>
          <w:szCs w:val="24"/>
          <w:highlight w:val="none"/>
          <w:lang w:val="en-US" w:eastAsia="en-US"/>
        </w:rPr>
        <w:t>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报价</w:t>
      </w:r>
      <w:r>
        <w:rPr>
          <w:rFonts w:hint="eastAsia" w:ascii="宋体" w:hAnsi="宋体" w:eastAsia="宋体" w:cs="宋体"/>
          <w:color w:val="auto"/>
          <w:sz w:val="24"/>
          <w:szCs w:val="24"/>
          <w:highlight w:val="none"/>
        </w:rPr>
        <w:t>文件的包装与标记</w:t>
      </w:r>
      <w:bookmarkEnd w:id="13"/>
    </w:p>
    <w:p w14:paraId="707A4F95">
      <w:pPr>
        <w:pStyle w:val="25"/>
        <w:keepNext w:val="0"/>
        <w:keepLines w:val="0"/>
        <w:pageBreakBefore w:val="0"/>
        <w:widowControl w:val="0"/>
        <w:numPr>
          <w:ilvl w:val="0"/>
          <w:numId w:val="0"/>
        </w:numPr>
        <w:shd w:val="clear" w:color="auto" w:fill="auto"/>
        <w:tabs>
          <w:tab w:val="left" w:pos="358"/>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bidi="en-US"/>
        </w:rPr>
        <w:t xml:space="preserve">4.1.1 </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文件应</w:t>
      </w:r>
      <w:r>
        <w:rPr>
          <w:rFonts w:hint="eastAsia" w:cs="宋体"/>
          <w:color w:val="auto"/>
          <w:spacing w:val="0"/>
          <w:w w:val="100"/>
          <w:position w:val="0"/>
          <w:sz w:val="24"/>
          <w:szCs w:val="24"/>
          <w:highlight w:val="none"/>
          <w:lang w:eastAsia="zh-CN"/>
        </w:rPr>
        <w:t>密封</w:t>
      </w:r>
      <w:r>
        <w:rPr>
          <w:rFonts w:hint="eastAsia" w:ascii="宋体" w:hAnsi="宋体" w:eastAsia="宋体" w:cs="宋体"/>
          <w:color w:val="auto"/>
          <w:spacing w:val="0"/>
          <w:w w:val="100"/>
          <w:position w:val="0"/>
          <w:sz w:val="24"/>
          <w:szCs w:val="24"/>
          <w:highlight w:val="none"/>
        </w:rPr>
        <w:t>包装。</w:t>
      </w:r>
      <w:r>
        <w:rPr>
          <w:rFonts w:hint="eastAsia" w:cs="宋体"/>
          <w:color w:val="auto"/>
          <w:spacing w:val="0"/>
          <w:w w:val="100"/>
          <w:position w:val="0"/>
          <w:sz w:val="24"/>
          <w:szCs w:val="24"/>
          <w:highlight w:val="none"/>
          <w:lang w:eastAsia="zh-CN"/>
        </w:rPr>
        <w:t>未密封的报价文件，采购人将拒绝接受。</w:t>
      </w:r>
    </w:p>
    <w:p w14:paraId="1F87FAE9">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14" w:name="_Toc21412"/>
      <w:r>
        <w:rPr>
          <w:rFonts w:hint="eastAsia" w:ascii="宋体" w:hAnsi="宋体" w:eastAsia="宋体" w:cs="宋体"/>
          <w:color w:val="auto"/>
          <w:sz w:val="24"/>
          <w:szCs w:val="24"/>
          <w:highlight w:val="none"/>
          <w:lang w:val="en-US" w:eastAsia="en-US"/>
        </w:rPr>
        <w:t>4.2</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eastAsia="zh-CN"/>
        </w:rPr>
        <w:t>报价</w:t>
      </w:r>
      <w:r>
        <w:rPr>
          <w:rFonts w:hint="eastAsia" w:ascii="宋体" w:hAnsi="宋体" w:eastAsia="宋体" w:cs="宋体"/>
          <w:color w:val="auto"/>
          <w:sz w:val="24"/>
          <w:szCs w:val="24"/>
          <w:highlight w:val="none"/>
        </w:rPr>
        <w:t>文件的递交</w:t>
      </w:r>
      <w:bookmarkEnd w:id="14"/>
    </w:p>
    <w:p w14:paraId="701361C5">
      <w:pPr>
        <w:pStyle w:val="25"/>
        <w:keepNext w:val="0"/>
        <w:keepLines w:val="0"/>
        <w:pageBreakBefore w:val="0"/>
        <w:widowControl w:val="0"/>
        <w:numPr>
          <w:ilvl w:val="0"/>
          <w:numId w:val="0"/>
        </w:numPr>
        <w:shd w:val="clear" w:color="auto" w:fill="auto"/>
        <w:tabs>
          <w:tab w:val="left" w:pos="358"/>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2.</w:t>
      </w:r>
      <w:r>
        <w:rPr>
          <w:rFonts w:hint="eastAsia" w:ascii="宋体" w:hAnsi="宋体" w:eastAsia="宋体" w:cs="宋体"/>
          <w:color w:val="auto"/>
          <w:spacing w:val="0"/>
          <w:w w:val="100"/>
          <w:position w:val="0"/>
          <w:sz w:val="24"/>
          <w:szCs w:val="24"/>
          <w:highlight w:val="none"/>
        </w:rPr>
        <w:t>1</w:t>
      </w:r>
      <w:r>
        <w:rPr>
          <w:rFonts w:hint="eastAsia" w:cs="宋体"/>
          <w:color w:val="auto"/>
          <w:spacing w:val="0"/>
          <w:w w:val="100"/>
          <w:position w:val="0"/>
          <w:sz w:val="24"/>
          <w:szCs w:val="24"/>
          <w:highlight w:val="none"/>
          <w:lang w:val="en-US" w:eastAsia="zh-CN"/>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应在规定的递交</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文件的截止时间前，将</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文件递交到</w:t>
      </w:r>
      <w:r>
        <w:rPr>
          <w:rFonts w:hint="eastAsia" w:cs="宋体"/>
          <w:color w:val="auto"/>
          <w:spacing w:val="0"/>
          <w:w w:val="100"/>
          <w:position w:val="0"/>
          <w:sz w:val="24"/>
          <w:szCs w:val="24"/>
          <w:highlight w:val="none"/>
          <w:lang w:val="en-US" w:eastAsia="zh-CN"/>
        </w:rPr>
        <w:t>采购公告中</w:t>
      </w:r>
      <w:r>
        <w:rPr>
          <w:rFonts w:hint="eastAsia" w:ascii="宋体" w:hAnsi="宋体" w:eastAsia="宋体" w:cs="宋体"/>
          <w:color w:val="auto"/>
          <w:spacing w:val="0"/>
          <w:w w:val="100"/>
          <w:position w:val="0"/>
          <w:sz w:val="24"/>
          <w:szCs w:val="24"/>
          <w:highlight w:val="none"/>
        </w:rPr>
        <w:t>规定的地点。逾期送达的或者未送达指定地点的</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文件,采购人将拒绝接收。</w:t>
      </w:r>
    </w:p>
    <w:p w14:paraId="05145814">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yellow"/>
        </w:rPr>
      </w:pPr>
      <w:r>
        <w:rPr>
          <w:rFonts w:hint="eastAsia" w:ascii="宋体" w:hAnsi="宋体" w:eastAsia="宋体" w:cs="宋体"/>
          <w:color w:val="auto"/>
          <w:spacing w:val="0"/>
          <w:w w:val="100"/>
          <w:position w:val="0"/>
          <w:sz w:val="24"/>
          <w:szCs w:val="24"/>
          <w:highlight w:val="none"/>
          <w:lang w:val="en-US" w:eastAsia="en-US" w:bidi="en-US"/>
        </w:rPr>
        <w:t>4.2.2</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须知前附表另有规定外，</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所递交的</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文件不予退还。</w:t>
      </w:r>
    </w:p>
    <w:p w14:paraId="7A7C32FB">
      <w:pPr>
        <w:pStyle w:val="6"/>
        <w:pageBreakBefore w:val="0"/>
        <w:widowControl w:val="0"/>
        <w:tabs>
          <w:tab w:val="left" w:pos="900"/>
        </w:tabs>
        <w:kinsoku/>
        <w:wordWrap/>
        <w:overflowPunct/>
        <w:topLinePunct w:val="0"/>
        <w:autoSpaceDE/>
        <w:autoSpaceDN/>
        <w:bidi w:val="0"/>
        <w:adjustRightInd/>
        <w:snapToGrid/>
        <w:spacing w:line="536" w:lineRule="exact"/>
        <w:ind w:left="0" w:leftChars="0" w:firstLine="482" w:firstLineChars="200"/>
        <w:textAlignment w:val="auto"/>
        <w:rPr>
          <w:rFonts w:hint="eastAsia" w:ascii="宋体" w:hAnsi="宋体" w:cs="宋体"/>
          <w:b/>
          <w:bCs w:val="0"/>
          <w:color w:val="auto"/>
          <w:sz w:val="24"/>
          <w:szCs w:val="24"/>
          <w:highlight w:val="none"/>
        </w:rPr>
      </w:pPr>
      <w:bookmarkStart w:id="15" w:name="_Toc1349"/>
      <w:r>
        <w:rPr>
          <w:rFonts w:hint="eastAsia" w:ascii="宋体" w:hAnsi="宋体" w:cs="宋体"/>
          <w:b/>
          <w:bCs w:val="0"/>
          <w:color w:val="auto"/>
          <w:sz w:val="24"/>
          <w:szCs w:val="24"/>
          <w:highlight w:val="none"/>
        </w:rPr>
        <w:t>5</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开启</w:t>
      </w:r>
      <w:r>
        <w:rPr>
          <w:rFonts w:hint="eastAsia" w:ascii="宋体" w:hAnsi="宋体" w:cs="宋体"/>
          <w:b/>
          <w:bCs w:val="0"/>
          <w:color w:val="auto"/>
          <w:sz w:val="24"/>
          <w:szCs w:val="24"/>
          <w:highlight w:val="none"/>
          <w:lang w:eastAsia="zh-CN"/>
        </w:rPr>
        <w:t>报价</w:t>
      </w:r>
      <w:r>
        <w:rPr>
          <w:rFonts w:hint="eastAsia" w:ascii="宋体" w:hAnsi="宋体" w:cs="宋体"/>
          <w:b/>
          <w:bCs w:val="0"/>
          <w:color w:val="auto"/>
          <w:sz w:val="24"/>
          <w:szCs w:val="24"/>
          <w:highlight w:val="none"/>
        </w:rPr>
        <w:t>文件</w:t>
      </w:r>
      <w:bookmarkEnd w:id="15"/>
    </w:p>
    <w:p w14:paraId="13F095C2">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yellow"/>
        </w:rPr>
      </w:pPr>
      <w:bookmarkStart w:id="16" w:name="_Toc6503"/>
      <w:r>
        <w:rPr>
          <w:rFonts w:hint="eastAsia" w:ascii="宋体" w:hAnsi="宋体" w:eastAsia="宋体" w:cs="宋体"/>
          <w:color w:val="auto"/>
          <w:sz w:val="24"/>
          <w:szCs w:val="24"/>
          <w:highlight w:val="none"/>
          <w:lang w:val="en-US" w:eastAsia="en-US"/>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开启</w:t>
      </w:r>
      <w:r>
        <w:rPr>
          <w:rFonts w:hint="eastAsia" w:cs="宋体"/>
          <w:color w:val="auto"/>
          <w:spacing w:val="0"/>
          <w:w w:val="100"/>
          <w:position w:val="0"/>
          <w:sz w:val="24"/>
          <w:szCs w:val="24"/>
          <w:highlight w:val="none"/>
          <w:lang w:val="en-US" w:eastAsia="zh-CN"/>
        </w:rPr>
        <w:t>报价</w:t>
      </w:r>
      <w:r>
        <w:rPr>
          <w:rFonts w:hint="eastAsia" w:ascii="宋体" w:hAnsi="宋体" w:cs="宋体"/>
          <w:color w:val="auto"/>
          <w:sz w:val="24"/>
          <w:szCs w:val="24"/>
          <w:highlight w:val="none"/>
          <w:lang w:eastAsia="zh-CN"/>
        </w:rPr>
        <w:t>报价</w:t>
      </w:r>
      <w:r>
        <w:rPr>
          <w:rFonts w:hint="eastAsia" w:ascii="宋体" w:hAnsi="宋体" w:eastAsia="宋体" w:cs="宋体"/>
          <w:color w:val="auto"/>
          <w:sz w:val="24"/>
          <w:szCs w:val="24"/>
          <w:highlight w:val="none"/>
        </w:rPr>
        <w:t>文件的时间和地点</w:t>
      </w:r>
      <w:bookmarkEnd w:id="16"/>
    </w:p>
    <w:p w14:paraId="76C5F1C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rPr>
        <w:t>采购人在本章第</w:t>
      </w:r>
      <w:r>
        <w:rPr>
          <w:rFonts w:hint="eastAsia" w:ascii="宋体" w:hAnsi="宋体" w:eastAsia="宋体" w:cs="宋体"/>
          <w:color w:val="auto"/>
          <w:spacing w:val="0"/>
          <w:w w:val="100"/>
          <w:position w:val="0"/>
          <w:sz w:val="24"/>
          <w:szCs w:val="24"/>
          <w:highlight w:val="none"/>
          <w:lang w:val="en-US" w:eastAsia="en-US" w:bidi="en-US"/>
        </w:rPr>
        <w:t>4.2.</w:t>
      </w:r>
      <w:r>
        <w:rPr>
          <w:rFonts w:hint="eastAsia" w:ascii="宋体" w:hAnsi="宋体" w:eastAsia="宋体" w:cs="宋体"/>
          <w:color w:val="auto"/>
          <w:spacing w:val="0"/>
          <w:w w:val="100"/>
          <w:position w:val="0"/>
          <w:sz w:val="24"/>
          <w:szCs w:val="24"/>
          <w:highlight w:val="none"/>
        </w:rPr>
        <w:t>1项规定的递交</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文件的截止时间和地点</w:t>
      </w:r>
      <w:r>
        <w:rPr>
          <w:rFonts w:hint="eastAsia" w:cs="宋体"/>
          <w:color w:val="auto"/>
          <w:spacing w:val="0"/>
          <w:w w:val="100"/>
          <w:position w:val="0"/>
          <w:sz w:val="24"/>
          <w:szCs w:val="24"/>
          <w:highlight w:val="none"/>
          <w:lang w:val="en-US" w:eastAsia="zh-CN"/>
        </w:rPr>
        <w:t>组织</w:t>
      </w:r>
      <w:r>
        <w:rPr>
          <w:rFonts w:hint="eastAsia" w:ascii="宋体" w:hAnsi="宋体" w:eastAsia="宋体" w:cs="宋体"/>
          <w:color w:val="auto"/>
          <w:spacing w:val="0"/>
          <w:w w:val="100"/>
          <w:position w:val="0"/>
          <w:sz w:val="24"/>
          <w:szCs w:val="24"/>
          <w:highlight w:val="none"/>
        </w:rPr>
        <w:t>公开开启</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w:t>
      </w:r>
      <w:r>
        <w:rPr>
          <w:rFonts w:hint="eastAsia" w:cs="宋体"/>
          <w:color w:val="auto"/>
          <w:spacing w:val="0"/>
          <w:w w:val="100"/>
          <w:position w:val="0"/>
          <w:sz w:val="24"/>
          <w:szCs w:val="24"/>
          <w:highlight w:val="none"/>
          <w:lang w:eastAsia="zh-CN"/>
        </w:rPr>
        <w:t>。</w:t>
      </w:r>
    </w:p>
    <w:p w14:paraId="0A9A6DD0">
      <w:pPr>
        <w:pStyle w:val="6"/>
        <w:pageBreakBefore w:val="0"/>
        <w:widowControl w:val="0"/>
        <w:tabs>
          <w:tab w:val="left" w:pos="900"/>
        </w:tabs>
        <w:kinsoku/>
        <w:wordWrap/>
        <w:overflowPunct/>
        <w:topLinePunct w:val="0"/>
        <w:autoSpaceDE/>
        <w:autoSpaceDN/>
        <w:bidi w:val="0"/>
        <w:adjustRightInd/>
        <w:snapToGrid/>
        <w:spacing w:line="536" w:lineRule="exact"/>
        <w:ind w:left="0" w:leftChars="0" w:firstLine="482" w:firstLineChars="200"/>
        <w:textAlignment w:val="auto"/>
        <w:rPr>
          <w:rFonts w:hint="eastAsia" w:ascii="宋体" w:hAnsi="宋体" w:cs="宋体"/>
          <w:b/>
          <w:bCs w:val="0"/>
          <w:color w:val="auto"/>
          <w:sz w:val="24"/>
          <w:szCs w:val="24"/>
          <w:highlight w:val="none"/>
        </w:rPr>
      </w:pPr>
      <w:bookmarkStart w:id="17" w:name="_Toc31405"/>
      <w:r>
        <w:rPr>
          <w:rFonts w:hint="eastAsia" w:ascii="宋体" w:hAnsi="宋体" w:cs="宋体"/>
          <w:b/>
          <w:bCs w:val="0"/>
          <w:color w:val="auto"/>
          <w:sz w:val="24"/>
          <w:szCs w:val="24"/>
          <w:highlight w:val="none"/>
        </w:rPr>
        <w:t>6</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评审</w:t>
      </w:r>
      <w:bookmarkEnd w:id="17"/>
    </w:p>
    <w:p w14:paraId="48D9985B">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18" w:name="_Toc6848"/>
      <w:r>
        <w:rPr>
          <w:rFonts w:hint="eastAsia" w:ascii="宋体" w:hAnsi="宋体" w:eastAsia="宋体" w:cs="宋体"/>
          <w:color w:val="auto"/>
          <w:sz w:val="24"/>
          <w:szCs w:val="24"/>
          <w:highlight w:val="none"/>
          <w:lang w:val="en-US" w:eastAsia="en-US"/>
        </w:rPr>
        <w:t>6.1</w:t>
      </w:r>
      <w:r>
        <w:rPr>
          <w:rFonts w:hint="eastAsia" w:ascii="宋体" w:hAnsi="宋体" w:eastAsia="宋体" w:cs="宋体"/>
          <w:color w:val="auto"/>
          <w:sz w:val="24"/>
          <w:szCs w:val="24"/>
          <w:highlight w:val="none"/>
          <w:lang w:val="en-US" w:eastAsia="zh-CN"/>
        </w:rPr>
        <w:t xml:space="preserve"> </w:t>
      </w:r>
      <w:bookmarkEnd w:id="18"/>
      <w:r>
        <w:rPr>
          <w:rFonts w:hint="eastAsia" w:ascii="宋体" w:hAnsi="宋体" w:eastAsia="宋体" w:cs="宋体"/>
          <w:color w:val="auto"/>
          <w:sz w:val="24"/>
          <w:szCs w:val="24"/>
          <w:highlight w:val="none"/>
          <w:lang w:eastAsia="zh-CN"/>
        </w:rPr>
        <w:t>评审委员会</w:t>
      </w:r>
    </w:p>
    <w:p w14:paraId="065D5284">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en-US" w:bidi="en-US"/>
        </w:rPr>
        <w:t>6.1.1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评审由采购人组建的评审委员会负责。</w:t>
      </w:r>
    </w:p>
    <w:p w14:paraId="2C99EBC8">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6.1.2</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成员有下列情形之一的，应当回避：</w:t>
      </w:r>
    </w:p>
    <w:p w14:paraId="6E55B0DA">
      <w:pPr>
        <w:pStyle w:val="25"/>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 xml:space="preserve">6.1.2.1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主要负责人或</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主要负责人的近亲属；</w:t>
      </w:r>
    </w:p>
    <w:p w14:paraId="04BBD4E3">
      <w:pPr>
        <w:pStyle w:val="25"/>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536" w:lineRule="exact"/>
        <w:ind w:right="0" w:rightChars="0" w:firstLine="480" w:firstLineChars="200"/>
        <w:jc w:val="left"/>
        <w:textAlignment w:val="auto"/>
        <w:rPr>
          <w:rFonts w:hint="eastAsia" w:ascii="宋体" w:hAnsi="宋体" w:eastAsia="宋体" w:cs="宋体"/>
          <w:color w:val="auto"/>
          <w:sz w:val="24"/>
          <w:szCs w:val="24"/>
          <w:highlight w:val="yellow"/>
        </w:rPr>
      </w:pPr>
      <w:r>
        <w:rPr>
          <w:rFonts w:hint="eastAsia" w:cs="宋体"/>
          <w:color w:val="auto"/>
          <w:spacing w:val="0"/>
          <w:w w:val="100"/>
          <w:position w:val="0"/>
          <w:sz w:val="24"/>
          <w:szCs w:val="24"/>
          <w:highlight w:val="none"/>
          <w:lang w:val="en-US" w:eastAsia="zh-CN"/>
        </w:rPr>
        <w:t xml:space="preserve">6.1.2.2 </w:t>
      </w:r>
      <w:r>
        <w:rPr>
          <w:rFonts w:hint="eastAsia" w:ascii="宋体" w:hAnsi="宋体" w:eastAsia="宋体" w:cs="宋体"/>
          <w:color w:val="auto"/>
          <w:spacing w:val="0"/>
          <w:w w:val="100"/>
          <w:position w:val="0"/>
          <w:sz w:val="24"/>
          <w:szCs w:val="24"/>
          <w:highlight w:val="none"/>
        </w:rPr>
        <w:t>与</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有经济利益关系或其他利害关系，可能影响公正评审的。</w:t>
      </w:r>
    </w:p>
    <w:p w14:paraId="41CA913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6.1.3</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组建后</w:t>
      </w:r>
      <w:r>
        <w:rPr>
          <w:rFonts w:hint="eastAsia" w:cs="宋体"/>
          <w:color w:val="auto"/>
          <w:spacing w:val="0"/>
          <w:w w:val="100"/>
          <w:position w:val="0"/>
          <w:sz w:val="24"/>
          <w:szCs w:val="24"/>
          <w:highlight w:val="none"/>
          <w:lang w:val="en-US" w:eastAsia="zh-CN"/>
        </w:rPr>
        <w:t>由评审小组进行</w:t>
      </w:r>
      <w:r>
        <w:rPr>
          <w:rFonts w:hint="eastAsia" w:ascii="宋体" w:hAnsi="宋体" w:eastAsia="宋体" w:cs="宋体"/>
          <w:color w:val="auto"/>
          <w:spacing w:val="0"/>
          <w:w w:val="100"/>
          <w:position w:val="0"/>
          <w:sz w:val="24"/>
          <w:szCs w:val="24"/>
          <w:highlight w:val="none"/>
        </w:rPr>
        <w:t>评审工作。</w:t>
      </w:r>
    </w:p>
    <w:p w14:paraId="3231F78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6.1.4</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在评审过程中，</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成员对需要共同认定的事项存在争议的，将按照少数服从多数的原则作出结论。持不同意见的</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成员应当在评审报告上签署不同意见及理由，否则视为同意评审报告。</w:t>
      </w:r>
    </w:p>
    <w:p w14:paraId="7034C527">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19" w:name="_Toc18626"/>
      <w:r>
        <w:rPr>
          <w:rFonts w:hint="eastAsia" w:ascii="宋体" w:hAnsi="宋体" w:eastAsia="宋体" w:cs="宋体"/>
          <w:color w:val="auto"/>
          <w:sz w:val="24"/>
          <w:szCs w:val="24"/>
          <w:highlight w:val="none"/>
          <w:lang w:val="en-US" w:eastAsia="en-US"/>
        </w:rPr>
        <w:t>6.2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w:t>
      </w:r>
      <w:bookmarkEnd w:id="19"/>
    </w:p>
    <w:p w14:paraId="2687852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按照第三章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办法”规定的评审标准和程序对</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文件进行评审</w:t>
      </w:r>
      <w:r>
        <w:rPr>
          <w:rFonts w:hint="eastAsia" w:cs="宋体"/>
          <w:color w:val="auto"/>
          <w:spacing w:val="0"/>
          <w:w w:val="100"/>
          <w:position w:val="0"/>
          <w:sz w:val="24"/>
          <w:szCs w:val="24"/>
          <w:highlight w:val="none"/>
          <w:lang w:eastAsia="zh-CN"/>
        </w:rPr>
        <w:t>和比较</w:t>
      </w:r>
      <w:r>
        <w:rPr>
          <w:rFonts w:hint="eastAsia" w:ascii="宋体" w:hAnsi="宋体" w:eastAsia="宋体" w:cs="宋体"/>
          <w:color w:val="auto"/>
          <w:spacing w:val="0"/>
          <w:w w:val="100"/>
          <w:position w:val="0"/>
          <w:sz w:val="24"/>
          <w:szCs w:val="24"/>
          <w:highlight w:val="none"/>
        </w:rPr>
        <w:t>。</w:t>
      </w:r>
    </w:p>
    <w:p w14:paraId="2A3D84C1">
      <w:pPr>
        <w:pStyle w:val="3"/>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b/>
          <w:bCs w:val="0"/>
          <w:color w:val="auto"/>
          <w:kern w:val="2"/>
          <w:sz w:val="24"/>
          <w:szCs w:val="24"/>
          <w:highlight w:val="none"/>
          <w:lang w:val="en-US" w:eastAsia="zh-CN" w:bidi="ar-SA"/>
        </w:rPr>
      </w:pPr>
      <w:bookmarkStart w:id="20" w:name="_Toc21753"/>
      <w:r>
        <w:rPr>
          <w:rFonts w:hint="eastAsia" w:ascii="宋体" w:hAnsi="宋体" w:eastAsia="宋体" w:cs="宋体"/>
          <w:b/>
          <w:bCs w:val="0"/>
          <w:color w:val="auto"/>
          <w:kern w:val="2"/>
          <w:sz w:val="24"/>
          <w:szCs w:val="24"/>
          <w:highlight w:val="none"/>
          <w:lang w:val="en-US" w:eastAsia="zh-CN" w:bidi="ar-SA"/>
        </w:rPr>
        <w:t>7 合同授予</w:t>
      </w:r>
      <w:bookmarkEnd w:id="20"/>
    </w:p>
    <w:p w14:paraId="7D2B341D">
      <w:pPr>
        <w:pageBreakBefore w:val="0"/>
        <w:widowControl w:val="0"/>
        <w:kinsoku/>
        <w:wordWrap/>
        <w:overflowPunct/>
        <w:topLinePunct w:val="0"/>
        <w:autoSpaceDE/>
        <w:autoSpaceDN/>
        <w:bidi w:val="0"/>
        <w:adjustRightInd/>
        <w:snapToGrid/>
        <w:spacing w:line="536" w:lineRule="exact"/>
        <w:ind w:firstLine="482" w:firstLineChars="200"/>
        <w:jc w:val="left"/>
        <w:textAlignment w:val="auto"/>
        <w:rPr>
          <w:rFonts w:ascii="宋体" w:hAnsi="宋体" w:cs="宋体"/>
          <w:b/>
          <w:bCs/>
          <w:color w:val="auto"/>
          <w:sz w:val="24"/>
          <w:highlight w:val="none"/>
        </w:rPr>
      </w:pPr>
      <w:bookmarkStart w:id="21" w:name="_Toc22342"/>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.1成交候选人公示</w:t>
      </w:r>
    </w:p>
    <w:p w14:paraId="0E8F9FDC">
      <w:pPr>
        <w:pageBreakBefore w:val="0"/>
        <w:widowControl w:val="0"/>
        <w:kinsoku/>
        <w:wordWrap/>
        <w:overflowPunct/>
        <w:topLinePunct w:val="0"/>
        <w:autoSpaceDE/>
        <w:autoSpaceDN/>
        <w:bidi w:val="0"/>
        <w:adjustRightInd/>
        <w:snapToGrid/>
        <w:spacing w:line="536"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在询价流程结束</w:t>
      </w:r>
      <w:r>
        <w:rPr>
          <w:rFonts w:ascii="宋体" w:hAnsi="宋体" w:cs="宋体"/>
          <w:color w:val="auto"/>
          <w:sz w:val="24"/>
          <w:highlight w:val="none"/>
        </w:rPr>
        <w:t>之日起3</w:t>
      </w:r>
      <w:r>
        <w:rPr>
          <w:rFonts w:hint="eastAsia" w:ascii="宋体" w:hAnsi="宋体" w:cs="宋体"/>
          <w:color w:val="auto"/>
          <w:sz w:val="24"/>
          <w:highlight w:val="none"/>
        </w:rPr>
        <w:t>个工作</w:t>
      </w:r>
      <w:r>
        <w:rPr>
          <w:rFonts w:ascii="宋体" w:hAnsi="宋体" w:cs="宋体"/>
          <w:color w:val="auto"/>
          <w:sz w:val="24"/>
          <w:highlight w:val="none"/>
        </w:rPr>
        <w:t>日内，</w:t>
      </w:r>
      <w:r>
        <w:rPr>
          <w:rFonts w:hint="eastAsia" w:ascii="宋体" w:hAnsi="宋体" w:cs="宋体"/>
          <w:color w:val="auto"/>
          <w:sz w:val="24"/>
          <w:highlight w:val="none"/>
          <w:lang w:val="en-US" w:eastAsia="zh-CN"/>
        </w:rPr>
        <w:t>采购人</w:t>
      </w:r>
      <w:r>
        <w:rPr>
          <w:rFonts w:ascii="宋体" w:hAnsi="宋体" w:cs="宋体"/>
          <w:color w:val="auto"/>
          <w:sz w:val="24"/>
          <w:highlight w:val="none"/>
        </w:rPr>
        <w:t>公示</w:t>
      </w:r>
      <w:r>
        <w:rPr>
          <w:rFonts w:hint="eastAsia" w:ascii="宋体" w:hAnsi="宋体" w:cs="宋体"/>
          <w:color w:val="auto"/>
          <w:sz w:val="24"/>
          <w:highlight w:val="none"/>
        </w:rPr>
        <w:t>成交候选人</w:t>
      </w:r>
      <w:r>
        <w:rPr>
          <w:rFonts w:ascii="宋体" w:hAnsi="宋体" w:cs="宋体"/>
          <w:color w:val="auto"/>
          <w:sz w:val="24"/>
          <w:highlight w:val="none"/>
        </w:rPr>
        <w:t>，公示期不得少于3日。</w:t>
      </w:r>
    </w:p>
    <w:p w14:paraId="19F6CAFF">
      <w:pPr>
        <w:pageBreakBefore w:val="0"/>
        <w:widowControl w:val="0"/>
        <w:kinsoku/>
        <w:wordWrap/>
        <w:overflowPunct/>
        <w:topLinePunct w:val="0"/>
        <w:autoSpaceDE/>
        <w:autoSpaceDN/>
        <w:bidi w:val="0"/>
        <w:adjustRightInd/>
        <w:snapToGrid/>
        <w:spacing w:line="536"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.2评审结果异议</w:t>
      </w:r>
    </w:p>
    <w:p w14:paraId="667CF54C">
      <w:pPr>
        <w:pageBreakBefore w:val="0"/>
        <w:widowControl w:val="0"/>
        <w:kinsoku/>
        <w:wordWrap/>
        <w:overflowPunct/>
        <w:topLinePunct w:val="0"/>
        <w:autoSpaceDE/>
        <w:autoSpaceDN/>
        <w:bidi w:val="0"/>
        <w:adjustRightInd/>
        <w:snapToGrid/>
        <w:spacing w:line="536"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供应</w:t>
      </w:r>
      <w:r>
        <w:rPr>
          <w:rFonts w:hint="eastAsia" w:ascii="宋体" w:hAnsi="宋体" w:cs="宋体"/>
          <w:color w:val="auto"/>
          <w:sz w:val="24"/>
          <w:highlight w:val="none"/>
        </w:rPr>
        <w:t>商或其他利害关系人对评审结果有异议的，应在成交候选人公示期间提出。采购人将在收到异议之日起3个工作日内作出答复；作出答复前，将暂停采购活动。</w:t>
      </w:r>
    </w:p>
    <w:p w14:paraId="644E8916">
      <w:pPr>
        <w:pStyle w:val="5"/>
        <w:pageBreakBefore w:val="0"/>
        <w:widowControl w:val="0"/>
        <w:kinsoku/>
        <w:wordWrap/>
        <w:overflowPunct/>
        <w:topLinePunct w:val="0"/>
        <w:autoSpaceDE/>
        <w:autoSpaceDN/>
        <w:bidi w:val="0"/>
        <w:adjustRightInd/>
        <w:snapToGrid/>
        <w:spacing w:before="0" w:beforeLines="0" w:after="0" w:afterLines="0" w:line="536" w:lineRule="exact"/>
        <w:ind w:leftChars="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en-US"/>
        </w:rPr>
        <w:t>7.</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签订合同</w:t>
      </w:r>
      <w:bookmarkEnd w:id="21"/>
    </w:p>
    <w:p w14:paraId="1CA9179E">
      <w:pPr>
        <w:pageBreakBefore w:val="0"/>
        <w:widowControl w:val="0"/>
        <w:kinsoku/>
        <w:wordWrap/>
        <w:overflowPunct/>
        <w:topLinePunct w:val="0"/>
        <w:autoSpaceDE/>
        <w:autoSpaceDN/>
        <w:bidi w:val="0"/>
        <w:adjustRightInd/>
        <w:snapToGrid/>
        <w:spacing w:line="536"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采购人和</w:t>
      </w:r>
      <w:r>
        <w:rPr>
          <w:rFonts w:ascii="宋体" w:hAnsi="宋体" w:cs="宋体"/>
          <w:color w:val="auto"/>
          <w:sz w:val="24"/>
          <w:szCs w:val="24"/>
          <w:highlight w:val="none"/>
        </w:rPr>
        <w:t>成交人</w:t>
      </w:r>
      <w:r>
        <w:rPr>
          <w:rFonts w:hint="eastAsia" w:ascii="宋体" w:hAnsi="宋体" w:cs="宋体"/>
          <w:color w:val="auto"/>
          <w:sz w:val="24"/>
          <w:szCs w:val="24"/>
          <w:highlight w:val="none"/>
        </w:rPr>
        <w:t>应当自</w:t>
      </w:r>
      <w:r>
        <w:rPr>
          <w:rFonts w:ascii="宋体" w:hAnsi="宋体" w:cs="宋体"/>
          <w:color w:val="auto"/>
          <w:sz w:val="24"/>
          <w:szCs w:val="24"/>
          <w:highlight w:val="none"/>
        </w:rPr>
        <w:t>成交通知书</w:t>
      </w:r>
      <w:r>
        <w:rPr>
          <w:rFonts w:hint="eastAsia" w:ascii="宋体" w:hAnsi="宋体" w:cs="宋体"/>
          <w:color w:val="auto"/>
          <w:sz w:val="24"/>
          <w:szCs w:val="24"/>
          <w:highlight w:val="none"/>
        </w:rPr>
        <w:t>发出之日起30</w:t>
      </w:r>
      <w:r>
        <w:rPr>
          <w:rFonts w:hint="eastAsia" w:ascii="宋体" w:hAnsi="宋体" w:cs="宋体"/>
          <w:color w:val="auto"/>
          <w:sz w:val="24"/>
          <w:szCs w:val="24"/>
          <w:highlight w:val="none"/>
          <w:lang w:val="en-US" w:eastAsia="zh-CN"/>
        </w:rPr>
        <w:t>个工作日</w:t>
      </w:r>
      <w:r>
        <w:rPr>
          <w:rFonts w:hint="eastAsia" w:ascii="宋体" w:hAnsi="宋体" w:cs="宋体"/>
          <w:color w:val="auto"/>
          <w:sz w:val="24"/>
          <w:szCs w:val="24"/>
          <w:highlight w:val="none"/>
        </w:rPr>
        <w:t>内，根据采购文件和</w:t>
      </w:r>
      <w:r>
        <w:rPr>
          <w:rFonts w:ascii="宋体" w:hAnsi="宋体" w:cs="宋体"/>
          <w:color w:val="auto"/>
          <w:sz w:val="24"/>
          <w:szCs w:val="24"/>
          <w:highlight w:val="none"/>
        </w:rPr>
        <w:t>成交人</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val="en-US" w:eastAsia="zh-CN"/>
        </w:rPr>
        <w:t>报价</w:t>
      </w:r>
      <w:r>
        <w:rPr>
          <w:rFonts w:hint="eastAsia" w:ascii="宋体" w:hAnsi="宋体" w:cs="宋体"/>
          <w:color w:val="auto"/>
          <w:sz w:val="24"/>
          <w:szCs w:val="24"/>
          <w:highlight w:val="none"/>
        </w:rPr>
        <w:t>文件订立书面合同。</w:t>
      </w:r>
      <w:r>
        <w:rPr>
          <w:rFonts w:ascii="宋体" w:hAnsi="宋体" w:cs="宋体"/>
          <w:color w:val="auto"/>
          <w:sz w:val="24"/>
          <w:szCs w:val="24"/>
          <w:highlight w:val="none"/>
        </w:rPr>
        <w:t>成交人</w:t>
      </w:r>
      <w:r>
        <w:rPr>
          <w:rFonts w:hint="eastAsia" w:ascii="宋体" w:hAnsi="宋体" w:cs="宋体"/>
          <w:color w:val="auto"/>
          <w:sz w:val="24"/>
          <w:szCs w:val="24"/>
          <w:highlight w:val="none"/>
        </w:rPr>
        <w:t xml:space="preserve">无正当理由拒签合同的，采购人取消其成交资格。 </w:t>
      </w:r>
    </w:p>
    <w:p w14:paraId="4B57F110">
      <w:pPr>
        <w:pStyle w:val="3"/>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b/>
          <w:bCs w:val="0"/>
          <w:color w:val="auto"/>
          <w:kern w:val="2"/>
          <w:sz w:val="24"/>
          <w:szCs w:val="24"/>
          <w:highlight w:val="none"/>
          <w:lang w:val="en-US" w:eastAsia="zh-CN" w:bidi="ar-SA"/>
        </w:rPr>
      </w:pPr>
      <w:bookmarkStart w:id="22" w:name="_Toc18836"/>
      <w:r>
        <w:rPr>
          <w:rFonts w:hint="eastAsia" w:ascii="宋体" w:hAnsi="宋体" w:eastAsia="宋体" w:cs="宋体"/>
          <w:b/>
          <w:bCs w:val="0"/>
          <w:color w:val="auto"/>
          <w:kern w:val="2"/>
          <w:sz w:val="24"/>
          <w:szCs w:val="24"/>
          <w:highlight w:val="none"/>
          <w:lang w:val="en-US" w:eastAsia="zh-CN" w:bidi="ar-SA"/>
        </w:rPr>
        <w:t>8 纪律要求</w:t>
      </w:r>
      <w:bookmarkEnd w:id="22"/>
    </w:p>
    <w:p w14:paraId="79CE9604">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23" w:name="_Toc16911"/>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对采购人的纪律要求</w:t>
      </w:r>
      <w:bookmarkEnd w:id="23"/>
    </w:p>
    <w:p w14:paraId="7215985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采购人不得泄露</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活动中应当保密的情况和资料，不得与</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串通损害国家利益、社会公共利益或者他人合法权益。</w:t>
      </w:r>
    </w:p>
    <w:p w14:paraId="703F95AD">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24" w:name="_Toc26648"/>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报价人</w:t>
      </w:r>
      <w:r>
        <w:rPr>
          <w:rFonts w:hint="eastAsia" w:ascii="宋体" w:hAnsi="宋体" w:eastAsia="宋体" w:cs="宋体"/>
          <w:color w:val="auto"/>
          <w:sz w:val="24"/>
          <w:szCs w:val="24"/>
          <w:highlight w:val="none"/>
        </w:rPr>
        <w:t>的纪律要求</w:t>
      </w:r>
      <w:bookmarkEnd w:id="24"/>
    </w:p>
    <w:p w14:paraId="7650494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不得相互串通或者与采购人串通，不得向采购人或者</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成员行贿谋取成交，不得以他人名义参加</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活动或者以其他方式弄虚作假骗取成交；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不得以任何方式干扰、影响评审工作。</w:t>
      </w:r>
    </w:p>
    <w:p w14:paraId="26589925">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25" w:name="_Toc828"/>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评审委员会</w:t>
      </w:r>
      <w:r>
        <w:rPr>
          <w:rFonts w:hint="eastAsia" w:ascii="宋体" w:hAnsi="宋体" w:eastAsia="宋体" w:cs="宋体"/>
          <w:color w:val="auto"/>
          <w:sz w:val="24"/>
          <w:szCs w:val="24"/>
          <w:highlight w:val="none"/>
        </w:rPr>
        <w:t>成员的纪律要求</w:t>
      </w:r>
      <w:bookmarkEnd w:id="25"/>
    </w:p>
    <w:p w14:paraId="421AF0C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成员不得收受他人的财物或者其他好处，不得向他人透露对</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文件的评审和比较、候选成交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的推荐情况以及评审有关的其他情况。在</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活动中,</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成员应当客观、公正地履行职责，遵守职业道德，不得擅离职守、影响</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工作正常进行，不得使用第三章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办法”没有规定的评审因素和标准进行评审。</w:t>
      </w:r>
    </w:p>
    <w:p w14:paraId="0745C5EA">
      <w:pPr>
        <w:pStyle w:val="5"/>
        <w:pageBreakBefore w:val="0"/>
        <w:widowControl w:val="0"/>
        <w:kinsoku/>
        <w:wordWrap/>
        <w:overflowPunct/>
        <w:topLinePunct w:val="0"/>
        <w:autoSpaceDE/>
        <w:autoSpaceDN/>
        <w:bidi w:val="0"/>
        <w:adjustRightInd/>
        <w:snapToGrid/>
        <w:spacing w:before="0" w:beforeLines="0" w:after="0" w:afterLines="0" w:line="536" w:lineRule="exact"/>
        <w:ind w:right="0" w:firstLine="482" w:firstLineChars="200"/>
        <w:jc w:val="left"/>
        <w:textAlignment w:val="auto"/>
        <w:rPr>
          <w:rFonts w:hint="eastAsia" w:ascii="宋体" w:hAnsi="宋体" w:eastAsia="宋体" w:cs="宋体"/>
          <w:color w:val="auto"/>
          <w:sz w:val="24"/>
          <w:szCs w:val="24"/>
          <w:highlight w:val="none"/>
        </w:rPr>
      </w:pPr>
      <w:bookmarkStart w:id="26" w:name="_Toc5893"/>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对与</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活动有关的工作人员的纪律要求</w:t>
      </w:r>
      <w:bookmarkEnd w:id="26"/>
    </w:p>
    <w:p w14:paraId="1B286C1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36"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与</w:t>
      </w:r>
      <w:r>
        <w:rPr>
          <w:rFonts w:hint="eastAsia" w:cs="宋体"/>
          <w:color w:val="auto"/>
          <w:spacing w:val="0"/>
          <w:w w:val="100"/>
          <w:position w:val="0"/>
          <w:sz w:val="24"/>
          <w:szCs w:val="24"/>
          <w:highlight w:val="none"/>
          <w:lang w:val="en-US" w:eastAsia="zh-CN"/>
        </w:rPr>
        <w:t>询价</w:t>
      </w:r>
      <w:r>
        <w:rPr>
          <w:rFonts w:hint="eastAsia" w:ascii="宋体" w:hAnsi="宋体" w:eastAsia="宋体" w:cs="宋体"/>
          <w:color w:val="auto"/>
          <w:spacing w:val="0"/>
          <w:w w:val="100"/>
          <w:position w:val="0"/>
          <w:sz w:val="24"/>
          <w:szCs w:val="24"/>
          <w:highlight w:val="none"/>
        </w:rPr>
        <w:t>活动有关的工作人员不得收受他人的财物或者其他好处，不得向他人透露对</w:t>
      </w:r>
      <w:r>
        <w:rPr>
          <w:rFonts w:hint="eastAsia" w:cs="宋体"/>
          <w:color w:val="auto"/>
          <w:spacing w:val="0"/>
          <w:w w:val="100"/>
          <w:position w:val="0"/>
          <w:sz w:val="24"/>
          <w:szCs w:val="24"/>
          <w:highlight w:val="none"/>
          <w:lang w:eastAsia="zh-CN"/>
        </w:rPr>
        <w:t>报价</w:t>
      </w:r>
      <w:r>
        <w:rPr>
          <w:rFonts w:hint="eastAsia" w:ascii="宋体" w:hAnsi="宋体" w:eastAsia="宋体" w:cs="宋体"/>
          <w:color w:val="auto"/>
          <w:spacing w:val="0"/>
          <w:w w:val="100"/>
          <w:position w:val="0"/>
          <w:sz w:val="24"/>
          <w:szCs w:val="24"/>
          <w:highlight w:val="none"/>
        </w:rPr>
        <w:t>文件的评审和比较、候选成交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的推荐情况以及</w:t>
      </w:r>
      <w:r>
        <w:rPr>
          <w:rFonts w:hint="eastAsia" w:cs="宋体"/>
          <w:color w:val="auto"/>
          <w:spacing w:val="0"/>
          <w:w w:val="100"/>
          <w:position w:val="0"/>
          <w:sz w:val="24"/>
          <w:szCs w:val="24"/>
          <w:highlight w:val="none"/>
          <w:lang w:eastAsia="zh-CN"/>
        </w:rPr>
        <w:t>询价</w:t>
      </w:r>
      <w:r>
        <w:rPr>
          <w:rFonts w:hint="eastAsia" w:ascii="宋体" w:hAnsi="宋体" w:eastAsia="宋体" w:cs="宋体"/>
          <w:color w:val="auto"/>
          <w:spacing w:val="0"/>
          <w:w w:val="100"/>
          <w:position w:val="0"/>
          <w:sz w:val="24"/>
          <w:szCs w:val="24"/>
          <w:highlight w:val="none"/>
        </w:rPr>
        <w:t>有关的其他情况。在</w:t>
      </w:r>
      <w:r>
        <w:rPr>
          <w:rFonts w:hint="eastAsia" w:cs="宋体"/>
          <w:color w:val="auto"/>
          <w:spacing w:val="0"/>
          <w:w w:val="100"/>
          <w:position w:val="0"/>
          <w:sz w:val="24"/>
          <w:szCs w:val="24"/>
          <w:highlight w:val="none"/>
          <w:lang w:eastAsia="zh-CN"/>
        </w:rPr>
        <w:t>询价</w:t>
      </w:r>
      <w:r>
        <w:rPr>
          <w:rFonts w:hint="eastAsia" w:ascii="宋体" w:hAnsi="宋体" w:eastAsia="宋体" w:cs="宋体"/>
          <w:color w:val="auto"/>
          <w:spacing w:val="0"/>
          <w:w w:val="100"/>
          <w:position w:val="0"/>
          <w:sz w:val="24"/>
          <w:szCs w:val="24"/>
          <w:highlight w:val="none"/>
        </w:rPr>
        <w:t>活动中，与</w:t>
      </w:r>
      <w:r>
        <w:rPr>
          <w:rFonts w:hint="eastAsia" w:cs="宋体"/>
          <w:color w:val="auto"/>
          <w:spacing w:val="0"/>
          <w:w w:val="100"/>
          <w:position w:val="0"/>
          <w:sz w:val="24"/>
          <w:szCs w:val="24"/>
          <w:highlight w:val="none"/>
          <w:lang w:eastAsia="zh-CN"/>
        </w:rPr>
        <w:t>询价</w:t>
      </w:r>
      <w:r>
        <w:rPr>
          <w:rFonts w:hint="eastAsia" w:ascii="宋体" w:hAnsi="宋体" w:eastAsia="宋体" w:cs="宋体"/>
          <w:color w:val="auto"/>
          <w:spacing w:val="0"/>
          <w:w w:val="100"/>
          <w:position w:val="0"/>
          <w:sz w:val="24"/>
          <w:szCs w:val="24"/>
          <w:highlight w:val="none"/>
        </w:rPr>
        <w:t>活动有关的工作人员不得擅离职守，影响</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工作正常进行。</w:t>
      </w:r>
    </w:p>
    <w:p w14:paraId="1946537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0E79D00E">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2FA837A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49FC8C03">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27E4C2A9">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69D3801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1F15855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524C3258">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108E276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07D80A0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7FD0E50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48EAC93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2782F6E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161963B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1628600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611B9C9E">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771ACA0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5DF3443E">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331FC6B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24835A54">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yellow"/>
        </w:rPr>
      </w:pPr>
    </w:p>
    <w:p w14:paraId="37D5ACA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0" w:firstLineChars="0"/>
        <w:jc w:val="left"/>
        <w:textAlignment w:val="auto"/>
        <w:rPr>
          <w:rFonts w:hint="eastAsia" w:ascii="宋体" w:hAnsi="宋体" w:eastAsia="宋体" w:cs="宋体"/>
          <w:color w:val="auto"/>
          <w:spacing w:val="0"/>
          <w:w w:val="100"/>
          <w:position w:val="0"/>
          <w:sz w:val="24"/>
          <w:szCs w:val="24"/>
          <w:highlight w:val="yellow"/>
        </w:rPr>
      </w:pPr>
    </w:p>
    <w:p w14:paraId="572C7338">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highlight w:val="none"/>
          <w:lang w:val="en-US" w:eastAsia="zh-CN" w:bidi="ar-SA"/>
        </w:rPr>
      </w:pPr>
      <w:r>
        <w:rPr>
          <w:rFonts w:hint="eastAsia" w:ascii="宋体" w:hAnsi="宋体" w:eastAsia="宋体" w:cs="Times New Roman"/>
          <w:b/>
          <w:bCs/>
          <w:snapToGrid w:val="0"/>
          <w:color w:val="auto"/>
          <w:kern w:val="2"/>
          <w:sz w:val="28"/>
          <w:szCs w:val="28"/>
          <w:highlight w:val="none"/>
          <w:lang w:val="en-US" w:eastAsia="zh-CN" w:bidi="ar-SA"/>
        </w:rPr>
        <w:t xml:space="preserve">第三章 </w:t>
      </w:r>
      <w:r>
        <w:rPr>
          <w:rFonts w:hint="eastAsia" w:ascii="宋体" w:hAnsi="宋体" w:cs="Times New Roman"/>
          <w:b/>
          <w:bCs/>
          <w:snapToGrid w:val="0"/>
          <w:color w:val="auto"/>
          <w:kern w:val="2"/>
          <w:sz w:val="28"/>
          <w:szCs w:val="28"/>
          <w:highlight w:val="none"/>
          <w:lang w:val="en-US" w:eastAsia="zh-CN" w:bidi="ar-SA"/>
        </w:rPr>
        <w:t xml:space="preserve"> </w:t>
      </w:r>
      <w:r>
        <w:rPr>
          <w:rFonts w:hint="eastAsia" w:ascii="宋体" w:hAnsi="宋体" w:eastAsia="宋体" w:cs="Times New Roman"/>
          <w:b/>
          <w:bCs/>
          <w:snapToGrid w:val="0"/>
          <w:color w:val="auto"/>
          <w:kern w:val="2"/>
          <w:sz w:val="28"/>
          <w:szCs w:val="28"/>
          <w:highlight w:val="none"/>
          <w:lang w:val="en-US" w:eastAsia="zh-CN" w:bidi="ar-SA"/>
        </w:rPr>
        <w:t>评审办法</w:t>
      </w:r>
    </w:p>
    <w:p w14:paraId="5A653282">
      <w:pPr>
        <w:pageBreakBefore w:val="0"/>
        <w:kinsoku/>
        <w:wordWrap/>
        <w:overflowPunct/>
        <w:topLinePunct w:val="0"/>
        <w:autoSpaceDE/>
        <w:autoSpaceDN/>
        <w:bidi w:val="0"/>
        <w:adjustRightInd/>
        <w:snapToGrid/>
        <w:spacing w:line="536" w:lineRule="exact"/>
        <w:ind w:firstLine="562" w:firstLineChars="200"/>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1 总则</w:t>
      </w:r>
    </w:p>
    <w:p w14:paraId="1DF9AF3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480" w:firstLineChars="200"/>
        <w:jc w:val="both"/>
        <w:textAlignment w:val="auto"/>
        <w:rPr>
          <w:rFonts w:hint="eastAsia" w:ascii="宋体" w:hAnsi="宋体"/>
          <w:color w:val="auto"/>
          <w:sz w:val="24"/>
          <w:highlight w:val="none"/>
        </w:rPr>
      </w:pPr>
      <w:r>
        <w:rPr>
          <w:rFonts w:hint="eastAsia" w:ascii="宋体" w:hAnsi="宋体"/>
          <w:color w:val="auto"/>
          <w:sz w:val="24"/>
          <w:highlight w:val="none"/>
        </w:rPr>
        <w:t>1.1</w:t>
      </w:r>
      <w:r>
        <w:rPr>
          <w:rFonts w:hint="eastAsia" w:ascii="宋体" w:hAnsi="宋体" w:eastAsia="宋体" w:cs="宋体"/>
          <w:b w:val="0"/>
          <w:bCs w:val="0"/>
          <w:color w:val="000000"/>
          <w:kern w:val="0"/>
          <w:sz w:val="24"/>
          <w:szCs w:val="24"/>
          <w:highlight w:val="none"/>
          <w:lang w:val="en-US" w:eastAsia="zh-CN" w:bidi="ar-SA"/>
        </w:rPr>
        <w:t xml:space="preserve"> 福建省高速公路经营开发有限公司泉州分公司</w:t>
      </w:r>
      <w:r>
        <w:rPr>
          <w:rFonts w:hint="eastAsia" w:ascii="宋体" w:hAnsi="宋体"/>
          <w:color w:val="auto"/>
          <w:sz w:val="24"/>
          <w:highlight w:val="none"/>
        </w:rPr>
        <w:t>负责评审委员会的组建及评审工作的组织。评审委员会由福建省高速公路经营开发有限公司泉州分公司</w:t>
      </w:r>
      <w:r>
        <w:rPr>
          <w:rFonts w:hint="eastAsia" w:ascii="宋体" w:hAnsi="宋体"/>
          <w:color w:val="auto"/>
          <w:sz w:val="24"/>
          <w:highlight w:val="none"/>
          <w:lang w:val="en-US" w:eastAsia="zh-CN"/>
        </w:rPr>
        <w:t>采购小组组成，</w:t>
      </w:r>
      <w:r>
        <w:rPr>
          <w:rFonts w:hint="eastAsia" w:ascii="宋体" w:hAnsi="宋体"/>
          <w:color w:val="auto"/>
          <w:sz w:val="24"/>
          <w:highlight w:val="none"/>
        </w:rPr>
        <w:t>共</w:t>
      </w:r>
      <w:r>
        <w:rPr>
          <w:rFonts w:hint="eastAsia" w:ascii="宋体" w:hAnsi="宋体"/>
          <w:color w:val="auto"/>
          <w:sz w:val="24"/>
          <w:highlight w:val="none"/>
          <w:u w:val="single"/>
          <w:lang w:val="en-US" w:eastAsia="zh-CN"/>
        </w:rPr>
        <w:t>5</w:t>
      </w:r>
      <w:r>
        <w:rPr>
          <w:rFonts w:hint="eastAsia" w:ascii="宋体" w:hAnsi="宋体"/>
          <w:color w:val="auto"/>
          <w:sz w:val="24"/>
          <w:highlight w:val="none"/>
          <w:u w:val="none"/>
        </w:rPr>
        <w:t>人</w:t>
      </w:r>
      <w:r>
        <w:rPr>
          <w:rFonts w:hint="eastAsia" w:ascii="宋体" w:hAnsi="宋体"/>
          <w:color w:val="auto"/>
          <w:sz w:val="24"/>
          <w:highlight w:val="none"/>
          <w:lang w:eastAsia="zh-CN"/>
        </w:rPr>
        <w:t>。</w:t>
      </w:r>
    </w:p>
    <w:p w14:paraId="116EEDA6">
      <w:pPr>
        <w:keepNext w:val="0"/>
        <w:keepLines w:val="0"/>
        <w:pageBreakBefore w:val="0"/>
        <w:kinsoku/>
        <w:wordWrap/>
        <w:overflowPunct/>
        <w:topLinePunct w:val="0"/>
        <w:autoSpaceDE/>
        <w:autoSpaceDN/>
        <w:bidi w:val="0"/>
        <w:adjustRightInd/>
        <w:snapToGrid/>
        <w:spacing w:line="536"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1.2 本评审细则为询价项目的</w:t>
      </w:r>
      <w:r>
        <w:rPr>
          <w:rFonts w:hint="eastAsia" w:ascii="宋体" w:hAnsi="宋体"/>
          <w:color w:val="auto"/>
          <w:sz w:val="24"/>
          <w:highlight w:val="none"/>
          <w:lang w:eastAsia="zh-CN"/>
        </w:rPr>
        <w:t>采购文件</w:t>
      </w:r>
      <w:r>
        <w:rPr>
          <w:rFonts w:hint="eastAsia" w:ascii="宋体" w:hAnsi="宋体"/>
          <w:color w:val="auto"/>
          <w:sz w:val="24"/>
          <w:highlight w:val="none"/>
        </w:rPr>
        <w:t>的组成部分。评审委员会应当按照</w:t>
      </w:r>
      <w:r>
        <w:rPr>
          <w:rFonts w:hint="eastAsia" w:ascii="宋体" w:hAnsi="宋体"/>
          <w:color w:val="auto"/>
          <w:sz w:val="24"/>
          <w:highlight w:val="none"/>
          <w:lang w:val="en-US" w:eastAsia="zh-CN"/>
        </w:rPr>
        <w:t>本询价</w:t>
      </w:r>
      <w:r>
        <w:rPr>
          <w:rFonts w:hint="eastAsia" w:ascii="宋体" w:hAnsi="宋体"/>
          <w:color w:val="auto"/>
          <w:sz w:val="24"/>
          <w:highlight w:val="none"/>
          <w:lang w:eastAsia="zh-CN"/>
        </w:rPr>
        <w:t>采购文件</w:t>
      </w:r>
      <w:r>
        <w:rPr>
          <w:rFonts w:hint="eastAsia" w:ascii="宋体" w:hAnsi="宋体"/>
          <w:color w:val="auto"/>
          <w:sz w:val="24"/>
          <w:highlight w:val="none"/>
        </w:rPr>
        <w:t>的规定进行评审，</w:t>
      </w:r>
      <w:r>
        <w:rPr>
          <w:rFonts w:hint="eastAsia" w:ascii="宋体" w:hAnsi="宋体"/>
          <w:color w:val="auto"/>
          <w:sz w:val="24"/>
          <w:highlight w:val="none"/>
          <w:lang w:val="en-US" w:eastAsia="zh-CN"/>
        </w:rPr>
        <w:t>询价</w:t>
      </w:r>
      <w:r>
        <w:rPr>
          <w:rFonts w:hint="eastAsia" w:ascii="宋体" w:hAnsi="宋体"/>
          <w:color w:val="auto"/>
          <w:sz w:val="24"/>
          <w:highlight w:val="none"/>
          <w:lang w:eastAsia="zh-CN"/>
        </w:rPr>
        <w:t>采购文件</w:t>
      </w:r>
      <w:r>
        <w:rPr>
          <w:rFonts w:hint="eastAsia" w:ascii="宋体" w:hAnsi="宋体"/>
          <w:color w:val="auto"/>
          <w:sz w:val="24"/>
          <w:highlight w:val="none"/>
        </w:rPr>
        <w:t>没有规定的评审办法和标准不得作为评审依据。</w:t>
      </w:r>
    </w:p>
    <w:p w14:paraId="3A928723">
      <w:pPr>
        <w:keepNext w:val="0"/>
        <w:keepLines w:val="0"/>
        <w:pageBreakBefore w:val="0"/>
        <w:kinsoku/>
        <w:wordWrap/>
        <w:overflowPunct/>
        <w:topLinePunct w:val="0"/>
        <w:autoSpaceDE/>
        <w:autoSpaceDN/>
        <w:bidi w:val="0"/>
        <w:adjustRightInd/>
        <w:snapToGrid/>
        <w:spacing w:line="536"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1.3评审委员会对</w:t>
      </w:r>
      <w:r>
        <w:rPr>
          <w:rFonts w:hint="eastAsia" w:ascii="宋体" w:hAnsi="宋体"/>
          <w:color w:val="auto"/>
          <w:sz w:val="24"/>
          <w:highlight w:val="none"/>
          <w:lang w:eastAsia="zh-CN"/>
        </w:rPr>
        <w:t>报价人</w:t>
      </w:r>
      <w:r>
        <w:rPr>
          <w:rFonts w:hint="eastAsia" w:ascii="宋体" w:hAnsi="宋体"/>
          <w:color w:val="auto"/>
          <w:sz w:val="24"/>
          <w:highlight w:val="none"/>
        </w:rPr>
        <w:t>递交的</w:t>
      </w:r>
      <w:r>
        <w:rPr>
          <w:rFonts w:hint="eastAsia" w:ascii="宋体" w:hAnsi="宋体"/>
          <w:color w:val="auto"/>
          <w:sz w:val="24"/>
          <w:highlight w:val="none"/>
          <w:lang w:eastAsia="zh-CN"/>
        </w:rPr>
        <w:t>报价文件</w:t>
      </w:r>
      <w:r>
        <w:rPr>
          <w:rFonts w:hint="eastAsia" w:ascii="宋体" w:hAnsi="宋体"/>
          <w:color w:val="auto"/>
          <w:sz w:val="24"/>
          <w:highlight w:val="none"/>
        </w:rPr>
        <w:t>，按照本评审细则规定的评审程序及评审办法和标准进行评审，推荐成交候选人。采购人根据评审委员会的评审结果和推荐的成交候选人确定成交人。</w:t>
      </w:r>
    </w:p>
    <w:p w14:paraId="2F736AA4">
      <w:pPr>
        <w:pStyle w:val="3"/>
        <w:pageBreakBefore w:val="0"/>
        <w:kinsoku/>
        <w:wordWrap/>
        <w:overflowPunct/>
        <w:topLinePunct w:val="0"/>
        <w:autoSpaceDE/>
        <w:autoSpaceDN/>
        <w:bidi w:val="0"/>
        <w:adjustRightInd/>
        <w:snapToGrid/>
        <w:spacing w:before="0" w:after="0" w:line="536" w:lineRule="exact"/>
        <w:ind w:firstLine="562" w:firstLineChars="200"/>
        <w:jc w:val="both"/>
        <w:textAlignment w:val="auto"/>
        <w:rPr>
          <w:rFonts w:ascii="宋体" w:hAnsi="宋体" w:eastAsia="宋体" w:cs="宋体"/>
          <w:color w:val="auto"/>
          <w:highlight w:val="none"/>
          <w:lang w:eastAsia="zh-CN"/>
        </w:rPr>
      </w:pPr>
      <w:r>
        <w:rPr>
          <w:rFonts w:hint="eastAsia" w:ascii="宋体" w:hAnsi="宋体" w:eastAsia="宋体"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eastAsia="zh-CN"/>
        </w:rPr>
        <w:t>评审方法</w:t>
      </w:r>
    </w:p>
    <w:p w14:paraId="72609915">
      <w:pPr>
        <w:pStyle w:val="25"/>
        <w:pageBreakBefore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本次评审采用</w:t>
      </w:r>
      <w:r>
        <w:rPr>
          <w:rFonts w:hint="eastAsia"/>
          <w:b/>
          <w:bCs/>
          <w:color w:val="auto"/>
          <w:sz w:val="24"/>
          <w:szCs w:val="24"/>
          <w:highlight w:val="none"/>
          <w:lang w:val="en-US" w:eastAsia="zh-CN"/>
        </w:rPr>
        <w:t>最低评审价</w:t>
      </w:r>
      <w:r>
        <w:rPr>
          <w:rFonts w:hint="eastAsia"/>
          <w:b/>
          <w:bCs/>
          <w:color w:val="auto"/>
          <w:sz w:val="24"/>
          <w:szCs w:val="24"/>
          <w:highlight w:val="none"/>
        </w:rPr>
        <w:t>法</w:t>
      </w:r>
      <w:r>
        <w:rPr>
          <w:rFonts w:hint="eastAsia"/>
          <w:color w:val="auto"/>
          <w:sz w:val="24"/>
          <w:szCs w:val="24"/>
          <w:highlight w:val="none"/>
        </w:rPr>
        <w:t>。</w:t>
      </w:r>
      <w:r>
        <w:rPr>
          <w:rFonts w:hint="eastAsia"/>
          <w:b/>
          <w:bCs/>
          <w:color w:val="auto"/>
          <w:sz w:val="24"/>
          <w:szCs w:val="24"/>
          <w:highlight w:val="none"/>
          <w:lang w:val="en-US" w:eastAsia="zh-CN"/>
        </w:rPr>
        <w:t>除报价人响应报价高于最高限价在评审现场被否决外，</w:t>
      </w:r>
      <w:r>
        <w:rPr>
          <w:rFonts w:hint="eastAsia"/>
          <w:color w:val="auto"/>
          <w:sz w:val="24"/>
          <w:szCs w:val="24"/>
          <w:highlight w:val="none"/>
          <w:lang w:eastAsia="zh-CN"/>
        </w:rPr>
        <w:t>评审委员会</w:t>
      </w:r>
      <w:r>
        <w:rPr>
          <w:rFonts w:hint="eastAsia"/>
          <w:color w:val="auto"/>
          <w:sz w:val="24"/>
          <w:szCs w:val="24"/>
          <w:highlight w:val="none"/>
          <w:lang w:val="en-US" w:eastAsia="zh-CN"/>
        </w:rPr>
        <w:t>将对通过资格审查、形式与响应性评审，满足本项目实</w:t>
      </w:r>
      <w:r>
        <w:rPr>
          <w:rFonts w:hint="eastAsia"/>
          <w:color w:val="auto"/>
          <w:sz w:val="24"/>
          <w:szCs w:val="24"/>
          <w:highlight w:val="none"/>
        </w:rPr>
        <w:t>质性要求的</w:t>
      </w:r>
      <w:r>
        <w:rPr>
          <w:rFonts w:hint="eastAsia"/>
          <w:color w:val="auto"/>
          <w:sz w:val="24"/>
          <w:szCs w:val="24"/>
          <w:highlight w:val="none"/>
          <w:lang w:val="en-US" w:eastAsia="zh-CN"/>
        </w:rPr>
        <w:t>报价文件</w:t>
      </w:r>
      <w:r>
        <w:rPr>
          <w:rFonts w:hint="eastAsia"/>
          <w:color w:val="auto"/>
          <w:sz w:val="24"/>
          <w:szCs w:val="24"/>
          <w:highlight w:val="none"/>
        </w:rPr>
        <w:t>，按照评审价格由低到高的顺序推荐候选</w:t>
      </w:r>
      <w:r>
        <w:rPr>
          <w:rFonts w:hint="eastAsia"/>
          <w:color w:val="auto"/>
          <w:sz w:val="24"/>
          <w:szCs w:val="24"/>
          <w:highlight w:val="none"/>
          <w:lang w:val="en-US" w:eastAsia="zh-CN"/>
        </w:rPr>
        <w:t>成交</w:t>
      </w:r>
      <w:r>
        <w:rPr>
          <w:rFonts w:hint="eastAsia"/>
          <w:color w:val="auto"/>
          <w:sz w:val="24"/>
          <w:szCs w:val="24"/>
          <w:highlight w:val="none"/>
          <w:lang w:eastAsia="zh-CN"/>
        </w:rPr>
        <w:t>人</w:t>
      </w:r>
      <w:r>
        <w:rPr>
          <w:rFonts w:hint="eastAsia"/>
          <w:color w:val="auto"/>
          <w:sz w:val="24"/>
          <w:szCs w:val="24"/>
          <w:highlight w:val="none"/>
        </w:rPr>
        <w:t>。</w:t>
      </w:r>
    </w:p>
    <w:p w14:paraId="14B75C08">
      <w:pPr>
        <w:pStyle w:val="3"/>
        <w:pageBreakBefore w:val="0"/>
        <w:kinsoku/>
        <w:wordWrap/>
        <w:overflowPunct/>
        <w:topLinePunct w:val="0"/>
        <w:autoSpaceDE/>
        <w:autoSpaceDN/>
        <w:bidi w:val="0"/>
        <w:adjustRightInd/>
        <w:snapToGrid/>
        <w:spacing w:before="0" w:after="0" w:line="536" w:lineRule="exact"/>
        <w:ind w:firstLine="562" w:firstLineChars="200"/>
        <w:textAlignment w:val="auto"/>
        <w:rPr>
          <w:rFonts w:ascii="宋体" w:hAnsi="宋体" w:eastAsia="宋体" w:cs="宋体"/>
          <w:color w:val="auto"/>
          <w:sz w:val="28"/>
          <w:szCs w:val="28"/>
          <w:highlight w:val="none"/>
          <w:lang w:eastAsia="zh-CN"/>
        </w:rPr>
      </w:pPr>
      <w:bookmarkStart w:id="27" w:name="_Toc28537"/>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 xml:space="preserve"> 初步评审标准和程序</w:t>
      </w:r>
      <w:bookmarkEnd w:id="27"/>
    </w:p>
    <w:p w14:paraId="2FD1151B">
      <w:pPr>
        <w:pStyle w:val="5"/>
        <w:pageBreakBefore w:val="0"/>
        <w:kinsoku/>
        <w:wordWrap/>
        <w:overflowPunct/>
        <w:topLinePunct w:val="0"/>
        <w:autoSpaceDE/>
        <w:autoSpaceDN/>
        <w:bidi w:val="0"/>
        <w:adjustRightInd/>
        <w:snapToGrid/>
        <w:spacing w:before="0" w:after="0" w:line="536" w:lineRule="exact"/>
        <w:ind w:firstLine="482" w:firstLineChars="200"/>
        <w:textAlignment w:val="auto"/>
        <w:rPr>
          <w:rFonts w:hint="default" w:ascii="宋体" w:hAnsi="宋体" w:eastAsia="宋体" w:cs="宋体"/>
          <w:color w:val="auto"/>
          <w:sz w:val="24"/>
          <w:highlight w:val="none"/>
          <w:lang w:val="en-US" w:eastAsia="zh-CN"/>
        </w:rPr>
      </w:pPr>
      <w:bookmarkStart w:id="28" w:name="_Toc10625"/>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.1 初步评审</w:t>
      </w:r>
      <w:bookmarkEnd w:id="28"/>
      <w:r>
        <w:rPr>
          <w:rFonts w:hint="eastAsia" w:ascii="宋体" w:hAnsi="宋体" w:eastAsia="宋体" w:cs="宋体"/>
          <w:color w:val="auto"/>
          <w:sz w:val="24"/>
          <w:highlight w:val="none"/>
          <w:lang w:val="en-US" w:eastAsia="zh-CN"/>
        </w:rPr>
        <w:t>标准</w:t>
      </w:r>
    </w:p>
    <w:p w14:paraId="5E77CD1D">
      <w:pPr>
        <w:pStyle w:val="25"/>
        <w:pageBreakBefore w:val="0"/>
        <w:kinsoku/>
        <w:wordWrap/>
        <w:overflowPunct/>
        <w:topLinePunct w:val="0"/>
        <w:autoSpaceDE/>
        <w:autoSpaceDN/>
        <w:bidi w:val="0"/>
        <w:adjustRightInd/>
        <w:snapToGrid/>
        <w:spacing w:line="536" w:lineRule="exact"/>
        <w:ind w:firstLine="480" w:firstLineChars="200"/>
        <w:textAlignment w:val="auto"/>
        <w:rPr>
          <w:rFonts w:hint="default"/>
          <w:color w:val="auto"/>
          <w:sz w:val="24"/>
          <w:szCs w:val="24"/>
          <w:highlight w:val="none"/>
          <w:lang w:val="en-US" w:eastAsia="zh-CN" w:bidi="en-US"/>
        </w:rPr>
      </w:pPr>
      <w:r>
        <w:rPr>
          <w:rFonts w:hint="eastAsia"/>
          <w:color w:val="auto"/>
          <w:sz w:val="24"/>
          <w:szCs w:val="24"/>
          <w:highlight w:val="none"/>
          <w:lang w:val="en-US" w:eastAsia="zh-CN" w:bidi="en-US"/>
        </w:rPr>
        <w:t>3.1.1 资格评审</w:t>
      </w:r>
    </w:p>
    <w:p w14:paraId="765EE1FA">
      <w:pPr>
        <w:pStyle w:val="25"/>
        <w:pageBreakBefore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3.1.1.1</w:t>
      </w:r>
      <w:r>
        <w:rPr>
          <w:rFonts w:hint="eastAsia"/>
          <w:color w:val="auto"/>
          <w:sz w:val="24"/>
          <w:szCs w:val="24"/>
          <w:highlight w:val="none"/>
        </w:rPr>
        <w:t>资格评审标准：</w:t>
      </w:r>
    </w:p>
    <w:p w14:paraId="117FC8FF">
      <w:pPr>
        <w:pStyle w:val="25"/>
        <w:pageBreakBefore w:val="0"/>
        <w:kinsoku/>
        <w:wordWrap/>
        <w:overflowPunct/>
        <w:topLinePunct w:val="0"/>
        <w:autoSpaceDE/>
        <w:autoSpaceDN/>
        <w:bidi w:val="0"/>
        <w:adjustRightInd/>
        <w:snapToGrid/>
        <w:spacing w:line="536" w:lineRule="exact"/>
        <w:ind w:firstLine="480" w:firstLineChars="200"/>
        <w:textAlignment w:val="auto"/>
        <w:rPr>
          <w:rFonts w:hint="eastAsia"/>
          <w:color w:val="auto"/>
          <w:sz w:val="24"/>
          <w:szCs w:val="24"/>
          <w:highlight w:val="none"/>
        </w:rPr>
      </w:pPr>
      <w:r>
        <w:rPr>
          <w:rFonts w:hint="eastAsia"/>
          <w:color w:val="auto"/>
          <w:sz w:val="24"/>
          <w:szCs w:val="24"/>
          <w:highlight w:val="none"/>
        </w:rPr>
        <w:t>依据</w:t>
      </w:r>
      <w:r>
        <w:rPr>
          <w:rFonts w:hint="eastAsia"/>
          <w:color w:val="auto"/>
          <w:sz w:val="24"/>
          <w:szCs w:val="24"/>
          <w:highlight w:val="none"/>
          <w:lang w:val="en-US" w:eastAsia="zh-CN"/>
        </w:rPr>
        <w:t>询价采购</w:t>
      </w:r>
      <w:r>
        <w:rPr>
          <w:rFonts w:hint="eastAsia"/>
          <w:color w:val="auto"/>
          <w:sz w:val="24"/>
          <w:szCs w:val="24"/>
          <w:highlight w:val="none"/>
          <w:lang w:eastAsia="zh-CN"/>
        </w:rPr>
        <w:t>文件</w:t>
      </w:r>
      <w:r>
        <w:rPr>
          <w:rFonts w:hint="eastAsia"/>
          <w:color w:val="auto"/>
          <w:sz w:val="24"/>
          <w:szCs w:val="24"/>
          <w:highlight w:val="none"/>
        </w:rPr>
        <w:t>的规定，在对</w:t>
      </w:r>
      <w:r>
        <w:rPr>
          <w:rFonts w:hint="eastAsia"/>
          <w:color w:val="auto"/>
          <w:sz w:val="24"/>
          <w:szCs w:val="24"/>
          <w:highlight w:val="none"/>
          <w:lang w:val="en-US" w:eastAsia="zh-CN"/>
        </w:rPr>
        <w:t>报价文件</w:t>
      </w:r>
      <w:r>
        <w:rPr>
          <w:rFonts w:hint="eastAsia"/>
          <w:color w:val="auto"/>
          <w:sz w:val="24"/>
          <w:szCs w:val="24"/>
          <w:highlight w:val="none"/>
        </w:rPr>
        <w:t>进行详细评审之前，</w:t>
      </w:r>
      <w:r>
        <w:rPr>
          <w:rFonts w:hint="eastAsia"/>
          <w:color w:val="auto"/>
          <w:sz w:val="24"/>
          <w:szCs w:val="24"/>
          <w:highlight w:val="none"/>
          <w:lang w:eastAsia="zh-CN"/>
        </w:rPr>
        <w:t>评审委员会</w:t>
      </w:r>
      <w:r>
        <w:rPr>
          <w:rFonts w:hint="eastAsia"/>
          <w:color w:val="auto"/>
          <w:sz w:val="24"/>
          <w:szCs w:val="24"/>
          <w:highlight w:val="none"/>
        </w:rPr>
        <w:t>将根据</w:t>
      </w:r>
      <w:r>
        <w:rPr>
          <w:rFonts w:hint="eastAsia"/>
          <w:color w:val="auto"/>
          <w:sz w:val="24"/>
          <w:szCs w:val="24"/>
          <w:highlight w:val="none"/>
          <w:lang w:val="en-US" w:eastAsia="zh-CN"/>
        </w:rPr>
        <w:t>询价采购</w:t>
      </w:r>
      <w:r>
        <w:rPr>
          <w:rFonts w:hint="eastAsia"/>
          <w:color w:val="auto"/>
          <w:sz w:val="24"/>
          <w:szCs w:val="24"/>
          <w:highlight w:val="none"/>
          <w:lang w:eastAsia="zh-CN"/>
        </w:rPr>
        <w:t>文件</w:t>
      </w:r>
      <w:r>
        <w:rPr>
          <w:rFonts w:hint="eastAsia"/>
          <w:color w:val="auto"/>
          <w:sz w:val="24"/>
          <w:szCs w:val="24"/>
          <w:highlight w:val="none"/>
        </w:rPr>
        <w:t>要求的最低资格标准</w:t>
      </w:r>
      <w:r>
        <w:rPr>
          <w:rFonts w:hint="eastAsia"/>
          <w:color w:val="auto"/>
          <w:sz w:val="24"/>
          <w:szCs w:val="24"/>
          <w:highlight w:val="none"/>
          <w:lang w:val="en-US" w:eastAsia="zh-CN"/>
        </w:rPr>
        <w:t>及3.1.1.2项资格审查内容</w:t>
      </w:r>
      <w:r>
        <w:rPr>
          <w:rFonts w:hint="eastAsia"/>
          <w:color w:val="auto"/>
          <w:sz w:val="24"/>
          <w:szCs w:val="24"/>
          <w:highlight w:val="none"/>
        </w:rPr>
        <w:t>的要求，对</w:t>
      </w:r>
      <w:r>
        <w:rPr>
          <w:rFonts w:hint="eastAsia"/>
          <w:color w:val="auto"/>
          <w:sz w:val="24"/>
          <w:szCs w:val="24"/>
          <w:highlight w:val="none"/>
          <w:lang w:eastAsia="zh-CN"/>
        </w:rPr>
        <w:t>报价人</w:t>
      </w:r>
      <w:r>
        <w:rPr>
          <w:rFonts w:hint="eastAsia"/>
          <w:color w:val="auto"/>
          <w:sz w:val="24"/>
          <w:szCs w:val="24"/>
          <w:highlight w:val="none"/>
        </w:rPr>
        <w:t>提交的资格证明文件及资料进行审查，以确定其是否具有合格的资格和能力履行合同。不满足询价采购文件所规定的资格</w:t>
      </w:r>
      <w:r>
        <w:rPr>
          <w:rFonts w:hint="eastAsia"/>
          <w:color w:val="auto"/>
          <w:sz w:val="24"/>
          <w:szCs w:val="24"/>
          <w:highlight w:val="none"/>
          <w:lang w:val="en-US" w:eastAsia="zh-CN"/>
        </w:rPr>
        <w:t>评审</w:t>
      </w:r>
      <w:r>
        <w:rPr>
          <w:rFonts w:hint="eastAsia"/>
          <w:color w:val="auto"/>
          <w:sz w:val="24"/>
          <w:szCs w:val="24"/>
          <w:highlight w:val="none"/>
        </w:rPr>
        <w:t>标准或提供资格证明文件不全的</w:t>
      </w:r>
      <w:r>
        <w:rPr>
          <w:rFonts w:hint="eastAsia"/>
          <w:color w:val="auto"/>
          <w:sz w:val="24"/>
          <w:szCs w:val="24"/>
          <w:highlight w:val="none"/>
          <w:lang w:eastAsia="zh-CN"/>
        </w:rPr>
        <w:t>，</w:t>
      </w:r>
      <w:r>
        <w:rPr>
          <w:rFonts w:hint="eastAsia"/>
          <w:color w:val="auto"/>
          <w:sz w:val="24"/>
          <w:szCs w:val="24"/>
          <w:highlight w:val="none"/>
          <w:lang w:val="en-US" w:eastAsia="zh-CN"/>
        </w:rPr>
        <w:t>视为</w:t>
      </w:r>
      <w:r>
        <w:rPr>
          <w:rFonts w:hint="eastAsia"/>
          <w:color w:val="auto"/>
          <w:sz w:val="24"/>
          <w:szCs w:val="24"/>
          <w:highlight w:val="none"/>
          <w:lang w:eastAsia="zh-CN"/>
        </w:rPr>
        <w:t>报价人</w:t>
      </w:r>
      <w:r>
        <w:rPr>
          <w:rFonts w:hint="eastAsia"/>
          <w:color w:val="auto"/>
          <w:sz w:val="24"/>
          <w:szCs w:val="24"/>
          <w:highlight w:val="none"/>
        </w:rPr>
        <w:t>无资格履行合同，其</w:t>
      </w:r>
      <w:r>
        <w:rPr>
          <w:rFonts w:hint="eastAsia"/>
          <w:color w:val="auto"/>
          <w:sz w:val="24"/>
          <w:szCs w:val="24"/>
          <w:highlight w:val="none"/>
          <w:lang w:val="en-US" w:eastAsia="zh-CN"/>
        </w:rPr>
        <w:t>报价文件</w:t>
      </w:r>
      <w:r>
        <w:rPr>
          <w:rFonts w:hint="eastAsia"/>
          <w:color w:val="auto"/>
          <w:sz w:val="24"/>
          <w:szCs w:val="24"/>
          <w:highlight w:val="none"/>
        </w:rPr>
        <w:t>将被</w:t>
      </w:r>
      <w:r>
        <w:rPr>
          <w:rFonts w:hint="eastAsia"/>
          <w:color w:val="auto"/>
          <w:sz w:val="24"/>
          <w:szCs w:val="24"/>
          <w:highlight w:val="none"/>
          <w:lang w:val="en-US" w:eastAsia="zh-CN"/>
        </w:rPr>
        <w:t>否决</w:t>
      </w:r>
      <w:r>
        <w:rPr>
          <w:rFonts w:hint="eastAsia"/>
          <w:color w:val="auto"/>
          <w:sz w:val="24"/>
          <w:szCs w:val="24"/>
          <w:highlight w:val="none"/>
        </w:rPr>
        <w:t>。</w:t>
      </w:r>
    </w:p>
    <w:p w14:paraId="461FF823">
      <w:pPr>
        <w:pStyle w:val="25"/>
        <w:pageBreakBefore w:val="0"/>
        <w:kinsoku/>
        <w:wordWrap/>
        <w:overflowPunct/>
        <w:topLinePunct w:val="0"/>
        <w:autoSpaceDE/>
        <w:autoSpaceDN/>
        <w:bidi w:val="0"/>
        <w:adjustRightInd/>
        <w:snapToGrid/>
        <w:spacing w:line="536" w:lineRule="exact"/>
        <w:ind w:firstLine="480" w:firstLineChars="200"/>
        <w:textAlignment w:val="auto"/>
        <w:rPr>
          <w:rFonts w:hint="eastAsia"/>
          <w:color w:val="auto"/>
          <w:sz w:val="24"/>
          <w:szCs w:val="24"/>
          <w:highlight w:val="none"/>
          <w:lang w:val="en-US" w:eastAsia="zh-CN" w:bidi="en-US"/>
        </w:rPr>
      </w:pPr>
      <w:r>
        <w:rPr>
          <w:rFonts w:hint="eastAsia"/>
          <w:color w:val="auto"/>
          <w:sz w:val="24"/>
          <w:szCs w:val="24"/>
          <w:highlight w:val="none"/>
          <w:lang w:val="en-US" w:eastAsia="zh-CN"/>
        </w:rPr>
        <w:t>3.1.1.2资格审查内容：</w:t>
      </w:r>
    </w:p>
    <w:tbl>
      <w:tblPr>
        <w:tblStyle w:val="20"/>
        <w:tblpPr w:leftFromText="180" w:rightFromText="180" w:vertAnchor="text" w:horzAnchor="page" w:tblpX="1340"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579"/>
        <w:gridCol w:w="6626"/>
      </w:tblGrid>
      <w:tr w14:paraId="643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52" w:type="dxa"/>
            <w:noWrap w:val="0"/>
            <w:vAlign w:val="center"/>
          </w:tcPr>
          <w:p w14:paraId="63786A6F">
            <w:pPr>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highlight w:val="none"/>
              </w:rPr>
            </w:pPr>
            <w:r>
              <w:rPr>
                <w:rFonts w:hint="eastAsia" w:ascii="宋体" w:hAnsi="宋体" w:eastAsia="宋体" w:cs="宋体"/>
                <w:b/>
                <w:bCs/>
                <w:kern w:val="0"/>
                <w:sz w:val="24"/>
                <w:szCs w:val="24"/>
                <w:highlight w:val="none"/>
              </w:rPr>
              <w:t>序号</w:t>
            </w:r>
          </w:p>
        </w:tc>
        <w:tc>
          <w:tcPr>
            <w:tcW w:w="1579" w:type="dxa"/>
            <w:noWrap w:val="0"/>
            <w:vAlign w:val="top"/>
          </w:tcPr>
          <w:p w14:paraId="5537B273">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highlight w:val="none"/>
                <w:lang w:eastAsia="zh-CN"/>
              </w:rPr>
            </w:pPr>
            <w:r>
              <w:rPr>
                <w:rFonts w:hint="eastAsia" w:ascii="宋体" w:hAnsi="宋体" w:eastAsia="宋体" w:cs="宋体"/>
                <w:sz w:val="24"/>
                <w:szCs w:val="24"/>
                <w:highlight w:val="none"/>
              </w:rPr>
              <w:t>审查</w:t>
            </w:r>
            <w:r>
              <w:rPr>
                <w:rFonts w:hint="eastAsia" w:ascii="宋体" w:hAnsi="宋体" w:eastAsia="宋体" w:cs="宋体"/>
                <w:sz w:val="24"/>
                <w:szCs w:val="24"/>
                <w:highlight w:val="none"/>
                <w:lang w:val="en-US" w:eastAsia="zh-CN"/>
              </w:rPr>
              <w:t>明细</w:t>
            </w:r>
          </w:p>
        </w:tc>
        <w:tc>
          <w:tcPr>
            <w:tcW w:w="6626" w:type="dxa"/>
            <w:noWrap w:val="0"/>
            <w:vAlign w:val="top"/>
          </w:tcPr>
          <w:p w14:paraId="55C9ADF4">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highlight w:val="none"/>
              </w:rPr>
            </w:pPr>
            <w:r>
              <w:rPr>
                <w:rFonts w:hint="eastAsia" w:ascii="宋体" w:hAnsi="宋体" w:eastAsia="宋体" w:cs="宋体"/>
                <w:b/>
                <w:bCs/>
                <w:kern w:val="0"/>
                <w:sz w:val="24"/>
                <w:szCs w:val="24"/>
                <w:highlight w:val="none"/>
                <w:lang w:val="en-US" w:eastAsia="zh-CN" w:bidi="ar-SA"/>
              </w:rPr>
              <w:t>描述</w:t>
            </w:r>
          </w:p>
        </w:tc>
      </w:tr>
      <w:tr w14:paraId="2944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57BC473E">
            <w:pPr>
              <w:pageBreakBefore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w:t>
            </w:r>
          </w:p>
        </w:tc>
        <w:tc>
          <w:tcPr>
            <w:tcW w:w="1579" w:type="dxa"/>
            <w:noWrap w:val="0"/>
            <w:vAlign w:val="center"/>
          </w:tcPr>
          <w:p w14:paraId="6F63F73B">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val="0"/>
                <w:highlight w:val="none"/>
              </w:rPr>
            </w:pPr>
            <w:r>
              <w:rPr>
                <w:rFonts w:hint="eastAsia" w:ascii="宋体" w:hAnsi="宋体" w:eastAsia="宋体" w:cs="宋体"/>
                <w:b w:val="0"/>
                <w:bCs w:val="0"/>
                <w:sz w:val="21"/>
                <w:szCs w:val="21"/>
                <w:highlight w:val="none"/>
              </w:rPr>
              <w:t>资质要求</w:t>
            </w:r>
          </w:p>
        </w:tc>
        <w:tc>
          <w:tcPr>
            <w:tcW w:w="6626" w:type="dxa"/>
            <w:noWrap w:val="0"/>
            <w:vAlign w:val="center"/>
          </w:tcPr>
          <w:p w14:paraId="2F97C2F2">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200"/>
              <w:textAlignment w:val="auto"/>
              <w:outlineLvl w:val="1"/>
              <w:rPr>
                <w:rFonts w:hint="eastAsia" w:ascii="Calibri" w:hAnsi="Calibri" w:eastAsia="宋体" w:cs="宋体"/>
                <w:b w:val="0"/>
                <w:bCs w:val="0"/>
                <w:kern w:val="2"/>
                <w:sz w:val="21"/>
                <w:szCs w:val="21"/>
                <w:highlight w:val="none"/>
                <w:lang w:val="en-US" w:eastAsia="zh-CN" w:bidi="ar-SA"/>
              </w:rPr>
            </w:pPr>
            <w:r>
              <w:rPr>
                <w:rFonts w:hint="eastAsia" w:ascii="Calibri" w:hAnsi="Calibri" w:eastAsia="宋体" w:cs="宋体"/>
                <w:b w:val="0"/>
                <w:kern w:val="2"/>
                <w:sz w:val="21"/>
                <w:szCs w:val="21"/>
                <w:highlight w:val="none"/>
                <w:lang w:val="en-US" w:eastAsia="zh-CN" w:bidi="ar-SA"/>
              </w:rPr>
              <w:t>生产商应提供营业执照复印件，以及采购公告中</w:t>
            </w:r>
            <w:r>
              <w:rPr>
                <w:rFonts w:hint="eastAsia" w:cs="宋体"/>
                <w:b w:val="0"/>
                <w:kern w:val="2"/>
                <w:sz w:val="21"/>
                <w:szCs w:val="21"/>
                <w:highlight w:val="none"/>
                <w:lang w:val="en-US" w:eastAsia="zh-CN" w:bidi="ar-SA"/>
              </w:rPr>
              <w:t>生产</w:t>
            </w:r>
            <w:r>
              <w:rPr>
                <w:rFonts w:hint="eastAsia" w:ascii="Calibri" w:hAnsi="Calibri" w:eastAsia="宋体" w:cs="宋体"/>
                <w:b w:val="0"/>
                <w:kern w:val="2"/>
                <w:sz w:val="21"/>
                <w:szCs w:val="21"/>
                <w:highlight w:val="none"/>
                <w:lang w:val="en-US" w:eastAsia="zh-CN" w:bidi="ar-SA"/>
              </w:rPr>
              <w:t>商资格要求应提供的其他资质证明材料复印件，并加盖单位公章，未提供或提供不全的报价文件将被否决。</w:t>
            </w:r>
          </w:p>
        </w:tc>
      </w:tr>
      <w:tr w14:paraId="08C0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230AB153">
            <w:pPr>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lang w:val="en-US" w:eastAsia="zh-CN"/>
              </w:rPr>
              <w:t>2</w:t>
            </w:r>
          </w:p>
        </w:tc>
        <w:tc>
          <w:tcPr>
            <w:tcW w:w="1579" w:type="dxa"/>
            <w:noWrap w:val="0"/>
            <w:vAlign w:val="center"/>
          </w:tcPr>
          <w:p w14:paraId="6C5CC751">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val="0"/>
                <w:highlight w:val="none"/>
              </w:rPr>
            </w:pPr>
            <w:r>
              <w:rPr>
                <w:rFonts w:hint="eastAsia" w:ascii="宋体" w:hAnsi="宋体" w:eastAsia="宋体" w:cs="宋体"/>
                <w:b w:val="0"/>
                <w:bCs w:val="0"/>
                <w:sz w:val="21"/>
                <w:szCs w:val="21"/>
                <w:highlight w:val="none"/>
              </w:rPr>
              <w:t>信誉要求</w:t>
            </w:r>
          </w:p>
        </w:tc>
        <w:tc>
          <w:tcPr>
            <w:tcW w:w="6626" w:type="dxa"/>
            <w:noWrap w:val="0"/>
            <w:vAlign w:val="center"/>
          </w:tcPr>
          <w:p w14:paraId="4BDAFF8F">
            <w:pPr>
              <w:pStyle w:val="19"/>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生产商</w:t>
            </w:r>
            <w:r>
              <w:rPr>
                <w:rFonts w:hint="eastAsia" w:ascii="宋体" w:hAnsi="宋体" w:eastAsia="宋体" w:cs="宋体"/>
                <w:b w:val="0"/>
                <w:bCs w:val="0"/>
                <w:sz w:val="21"/>
                <w:szCs w:val="21"/>
                <w:highlight w:val="none"/>
              </w:rPr>
              <w:t>须附上</w:t>
            </w:r>
            <w:r>
              <w:rPr>
                <w:rFonts w:hint="eastAsia" w:ascii="宋体" w:hAnsi="宋体" w:cs="宋体"/>
                <w:b w:val="0"/>
                <w:bCs w:val="0"/>
                <w:sz w:val="21"/>
                <w:szCs w:val="21"/>
                <w:highlight w:val="none"/>
                <w:lang w:val="en-US" w:eastAsia="zh-CN"/>
              </w:rPr>
              <w:t>本单位</w:t>
            </w:r>
            <w:r>
              <w:rPr>
                <w:rFonts w:hint="eastAsia" w:cs="宋体"/>
                <w:b w:val="0"/>
                <w:bCs w:val="0"/>
                <w:sz w:val="21"/>
                <w:szCs w:val="21"/>
                <w:highlight w:val="none"/>
                <w:lang w:eastAsia="zh-CN"/>
              </w:rPr>
              <w:t>在“信用中国”(www.creditchina.gov.cn)中</w:t>
            </w:r>
            <w:r>
              <w:rPr>
                <w:rFonts w:hint="eastAsia" w:cs="宋体"/>
                <w:b w:val="0"/>
                <w:bCs w:val="0"/>
                <w:sz w:val="21"/>
                <w:szCs w:val="21"/>
                <w:highlight w:val="none"/>
                <w:lang w:val="en-US" w:eastAsia="zh-CN"/>
              </w:rPr>
              <w:t>未</w:t>
            </w:r>
            <w:r>
              <w:rPr>
                <w:rFonts w:hint="eastAsia" w:cs="宋体"/>
                <w:b w:val="0"/>
                <w:bCs w:val="0"/>
                <w:sz w:val="21"/>
                <w:szCs w:val="21"/>
                <w:highlight w:val="none"/>
                <w:lang w:eastAsia="zh-CN"/>
              </w:rPr>
              <w:t>被列入严重失信主体、经营（</w:t>
            </w:r>
            <w:r>
              <w:rPr>
                <w:rFonts w:hint="eastAsia" w:cs="宋体"/>
                <w:b w:val="0"/>
                <w:bCs w:val="0"/>
                <w:sz w:val="21"/>
                <w:szCs w:val="21"/>
                <w:highlight w:val="none"/>
                <w:lang w:val="en-US" w:eastAsia="zh-CN"/>
              </w:rPr>
              <w:t>活动</w:t>
            </w:r>
            <w:r>
              <w:rPr>
                <w:rFonts w:hint="eastAsia" w:cs="宋体"/>
                <w:b w:val="0"/>
                <w:bCs w:val="0"/>
                <w:sz w:val="21"/>
                <w:szCs w:val="21"/>
                <w:highlight w:val="none"/>
                <w:lang w:eastAsia="zh-CN"/>
              </w:rPr>
              <w:t>）异常名录、失信被执行人、重大税收违法失信主体</w:t>
            </w:r>
            <w:r>
              <w:rPr>
                <w:rFonts w:hint="eastAsia" w:cs="宋体"/>
                <w:b w:val="0"/>
                <w:bCs w:val="0"/>
                <w:sz w:val="21"/>
                <w:szCs w:val="21"/>
                <w:highlight w:val="none"/>
                <w:lang w:val="en-US" w:eastAsia="zh-CN"/>
              </w:rPr>
              <w:t>的网页截图并加盖单位公章。</w:t>
            </w:r>
          </w:p>
          <w:p w14:paraId="13556363">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highlight w:val="none"/>
              </w:rPr>
            </w:pPr>
            <w:r>
              <w:rPr>
                <w:rFonts w:hint="eastAsia" w:ascii="宋体" w:hAnsi="宋体" w:eastAsia="宋体" w:cs="宋体"/>
                <w:b w:val="0"/>
                <w:bCs w:val="0"/>
                <w:sz w:val="21"/>
                <w:szCs w:val="21"/>
                <w:highlight w:val="none"/>
                <w:lang w:val="en-US" w:eastAsia="zh-CN"/>
              </w:rPr>
              <w:t>以上资料</w:t>
            </w:r>
            <w:r>
              <w:rPr>
                <w:rFonts w:hint="eastAsia" w:ascii="宋体" w:hAnsi="宋体" w:eastAsia="宋体" w:cs="宋体"/>
                <w:b w:val="0"/>
                <w:bCs w:val="0"/>
                <w:sz w:val="21"/>
                <w:szCs w:val="21"/>
                <w:highlight w:val="none"/>
                <w:lang w:eastAsia="zh-CN"/>
              </w:rPr>
              <w:t>未</w:t>
            </w:r>
            <w:r>
              <w:rPr>
                <w:rFonts w:hint="eastAsia" w:ascii="宋体" w:hAnsi="宋体" w:eastAsia="宋体" w:cs="宋体"/>
                <w:b w:val="0"/>
                <w:bCs w:val="0"/>
                <w:sz w:val="21"/>
                <w:szCs w:val="21"/>
                <w:highlight w:val="none"/>
              </w:rPr>
              <w:t>提供或提供不全的</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由</w:t>
            </w:r>
            <w:r>
              <w:rPr>
                <w:rFonts w:hint="eastAsia" w:ascii="宋体" w:hAnsi="宋体" w:eastAsia="宋体" w:cs="宋体"/>
                <w:b w:val="0"/>
                <w:bCs w:val="0"/>
                <w:sz w:val="21"/>
                <w:szCs w:val="21"/>
                <w:highlight w:val="none"/>
              </w:rPr>
              <w:t>评</w:t>
            </w:r>
            <w:r>
              <w:rPr>
                <w:rFonts w:hint="eastAsia" w:ascii="宋体" w:hAnsi="宋体" w:cs="宋体"/>
                <w:b w:val="0"/>
                <w:bCs w:val="0"/>
                <w:sz w:val="21"/>
                <w:szCs w:val="21"/>
                <w:highlight w:val="none"/>
                <w:lang w:val="en-US" w:eastAsia="zh-CN"/>
              </w:rPr>
              <w:t>审</w:t>
            </w:r>
            <w:r>
              <w:rPr>
                <w:rFonts w:hint="eastAsia" w:ascii="宋体" w:hAnsi="宋体" w:eastAsia="宋体" w:cs="宋体"/>
                <w:b w:val="0"/>
                <w:bCs w:val="0"/>
                <w:sz w:val="21"/>
                <w:szCs w:val="21"/>
                <w:highlight w:val="none"/>
              </w:rPr>
              <w:t>委员会</w:t>
            </w:r>
            <w:r>
              <w:rPr>
                <w:rFonts w:hint="eastAsia" w:ascii="宋体" w:hAnsi="宋体" w:eastAsia="宋体" w:cs="宋体"/>
                <w:b w:val="0"/>
                <w:bCs w:val="0"/>
                <w:sz w:val="21"/>
                <w:szCs w:val="21"/>
                <w:highlight w:val="none"/>
                <w:lang w:val="en-US" w:eastAsia="zh-CN"/>
              </w:rPr>
              <w:t>现场查询</w:t>
            </w:r>
            <w:r>
              <w:rPr>
                <w:rFonts w:hint="eastAsia" w:ascii="宋体" w:hAnsi="宋体" w:cs="宋体"/>
                <w:b w:val="0"/>
                <w:bCs w:val="0"/>
                <w:sz w:val="21"/>
                <w:szCs w:val="21"/>
                <w:highlight w:val="none"/>
                <w:lang w:val="en-US" w:eastAsia="zh-CN"/>
              </w:rPr>
              <w:t>报价</w:t>
            </w:r>
            <w:r>
              <w:rPr>
                <w:rFonts w:hint="eastAsia" w:ascii="宋体" w:hAnsi="宋体" w:eastAsia="宋体" w:cs="宋体"/>
                <w:b w:val="0"/>
                <w:bCs w:val="0"/>
                <w:sz w:val="21"/>
                <w:szCs w:val="21"/>
                <w:highlight w:val="none"/>
                <w:lang w:val="en-US" w:eastAsia="zh-CN"/>
              </w:rPr>
              <w:t>人信誉情况，信誉要求不合格的</w:t>
            </w:r>
            <w:r>
              <w:rPr>
                <w:rFonts w:hint="eastAsia" w:ascii="宋体" w:hAnsi="宋体" w:cs="宋体"/>
                <w:b w:val="0"/>
                <w:bCs w:val="0"/>
                <w:sz w:val="21"/>
                <w:szCs w:val="21"/>
                <w:highlight w:val="none"/>
                <w:lang w:val="en-US" w:eastAsia="zh-CN"/>
              </w:rPr>
              <w:t>报价</w:t>
            </w:r>
            <w:r>
              <w:rPr>
                <w:rFonts w:hint="eastAsia" w:ascii="宋体" w:hAnsi="宋体" w:eastAsia="宋体" w:cs="宋体"/>
                <w:b w:val="0"/>
                <w:bCs w:val="0"/>
                <w:sz w:val="21"/>
                <w:szCs w:val="21"/>
                <w:highlight w:val="none"/>
                <w:lang w:val="en-US" w:eastAsia="zh-CN"/>
              </w:rPr>
              <w:t>人的</w:t>
            </w:r>
            <w:r>
              <w:rPr>
                <w:rFonts w:hint="eastAsia" w:ascii="宋体" w:hAnsi="宋体" w:cs="宋体"/>
                <w:b w:val="0"/>
                <w:bCs w:val="0"/>
                <w:sz w:val="21"/>
                <w:szCs w:val="21"/>
                <w:highlight w:val="none"/>
                <w:lang w:val="en-US" w:eastAsia="zh-CN"/>
              </w:rPr>
              <w:t>报价文件</w:t>
            </w:r>
            <w:r>
              <w:rPr>
                <w:rFonts w:hint="eastAsia" w:ascii="宋体" w:hAnsi="宋体" w:eastAsia="宋体" w:cs="宋体"/>
                <w:b w:val="0"/>
                <w:bCs w:val="0"/>
                <w:sz w:val="21"/>
                <w:szCs w:val="21"/>
                <w:highlight w:val="none"/>
              </w:rPr>
              <w:t>将被否决。</w:t>
            </w:r>
          </w:p>
        </w:tc>
      </w:tr>
      <w:tr w14:paraId="01C9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170402ED">
            <w:pPr>
              <w:pageBreakBefore w:val="0"/>
              <w:kinsoku/>
              <w:wordWrap/>
              <w:overflowPunct/>
              <w:topLinePunct w:val="0"/>
              <w:autoSpaceDE/>
              <w:autoSpaceDN/>
              <w:bidi w:val="0"/>
              <w:adjustRightInd/>
              <w:snapToGrid/>
              <w:spacing w:line="440" w:lineRule="exact"/>
              <w:jc w:val="center"/>
              <w:textAlignment w:val="auto"/>
              <w:rPr>
                <w:rFonts w:hint="default"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3</w:t>
            </w:r>
          </w:p>
        </w:tc>
        <w:tc>
          <w:tcPr>
            <w:tcW w:w="1579" w:type="dxa"/>
            <w:noWrap w:val="0"/>
            <w:vAlign w:val="center"/>
          </w:tcPr>
          <w:p w14:paraId="0BE77B7E">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其他要求</w:t>
            </w:r>
          </w:p>
        </w:tc>
        <w:tc>
          <w:tcPr>
            <w:tcW w:w="6626" w:type="dxa"/>
            <w:noWrap w:val="0"/>
            <w:vAlign w:val="center"/>
          </w:tcPr>
          <w:p w14:paraId="3AB9C468">
            <w:pPr>
              <w:pageBreakBefore w:val="0"/>
              <w:shd w:val="clea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供应商须具备有效的《食品生产许可证》</w:t>
            </w:r>
          </w:p>
        </w:tc>
      </w:tr>
    </w:tbl>
    <w:p w14:paraId="3F067800">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 xml:space="preserve">3.1.2 </w:t>
      </w:r>
      <w:r>
        <w:rPr>
          <w:rFonts w:hint="eastAsia"/>
          <w:color w:val="auto"/>
          <w:sz w:val="24"/>
          <w:szCs w:val="24"/>
          <w:highlight w:val="none"/>
        </w:rPr>
        <w:t>形式</w:t>
      </w:r>
      <w:r>
        <w:rPr>
          <w:rFonts w:hint="eastAsia"/>
          <w:color w:val="auto"/>
          <w:sz w:val="24"/>
          <w:szCs w:val="24"/>
          <w:highlight w:val="none"/>
          <w:lang w:eastAsia="zh-CN"/>
        </w:rPr>
        <w:t>与响应性</w:t>
      </w:r>
      <w:r>
        <w:rPr>
          <w:rFonts w:hint="eastAsia"/>
          <w:color w:val="auto"/>
          <w:sz w:val="24"/>
          <w:szCs w:val="24"/>
          <w:highlight w:val="none"/>
        </w:rPr>
        <w:t>评审标准：</w:t>
      </w:r>
    </w:p>
    <w:p w14:paraId="7F3F41EF">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依据</w:t>
      </w:r>
      <w:r>
        <w:rPr>
          <w:rFonts w:hint="eastAsia"/>
          <w:color w:val="auto"/>
          <w:sz w:val="24"/>
          <w:szCs w:val="24"/>
          <w:highlight w:val="none"/>
          <w:lang w:eastAsia="zh-CN"/>
        </w:rPr>
        <w:t>询价采购文件</w:t>
      </w:r>
      <w:r>
        <w:rPr>
          <w:rFonts w:hint="eastAsia"/>
          <w:color w:val="auto"/>
          <w:sz w:val="24"/>
          <w:szCs w:val="24"/>
          <w:highlight w:val="none"/>
        </w:rPr>
        <w:t>的规定，</w:t>
      </w:r>
      <w:r>
        <w:rPr>
          <w:rFonts w:hint="eastAsia"/>
          <w:color w:val="auto"/>
          <w:sz w:val="24"/>
          <w:szCs w:val="24"/>
          <w:highlight w:val="none"/>
          <w:lang w:eastAsia="zh-CN"/>
        </w:rPr>
        <w:t>评审委员会</w:t>
      </w:r>
      <w:r>
        <w:rPr>
          <w:rFonts w:hint="eastAsia"/>
          <w:color w:val="auto"/>
          <w:sz w:val="24"/>
          <w:szCs w:val="24"/>
          <w:highlight w:val="none"/>
        </w:rPr>
        <w:t>还将从</w:t>
      </w:r>
      <w:r>
        <w:rPr>
          <w:rFonts w:hint="eastAsia"/>
          <w:color w:val="auto"/>
          <w:sz w:val="24"/>
          <w:szCs w:val="24"/>
          <w:highlight w:val="none"/>
          <w:lang w:eastAsia="zh-CN"/>
        </w:rPr>
        <w:t>报价文件</w:t>
      </w:r>
      <w:r>
        <w:rPr>
          <w:rFonts w:hint="eastAsia"/>
          <w:color w:val="auto"/>
          <w:sz w:val="24"/>
          <w:szCs w:val="24"/>
          <w:highlight w:val="none"/>
        </w:rPr>
        <w:t>的有效性、完整性和对</w:t>
      </w:r>
      <w:r>
        <w:rPr>
          <w:rFonts w:hint="eastAsia"/>
          <w:color w:val="auto"/>
          <w:sz w:val="24"/>
          <w:szCs w:val="24"/>
          <w:highlight w:val="none"/>
          <w:lang w:eastAsia="zh-CN"/>
        </w:rPr>
        <w:t>询价采购文件</w:t>
      </w:r>
      <w:r>
        <w:rPr>
          <w:rFonts w:hint="eastAsia"/>
          <w:color w:val="auto"/>
          <w:sz w:val="24"/>
          <w:szCs w:val="24"/>
          <w:highlight w:val="none"/>
        </w:rPr>
        <w:t>的响应程度进行审查，以确定是否对</w:t>
      </w:r>
      <w:r>
        <w:rPr>
          <w:rFonts w:hint="eastAsia"/>
          <w:color w:val="auto"/>
          <w:sz w:val="24"/>
          <w:szCs w:val="24"/>
          <w:highlight w:val="none"/>
          <w:lang w:eastAsia="zh-CN"/>
        </w:rPr>
        <w:t>询价采购文件</w:t>
      </w:r>
      <w:r>
        <w:rPr>
          <w:rFonts w:hint="eastAsia"/>
          <w:color w:val="auto"/>
          <w:sz w:val="24"/>
          <w:szCs w:val="24"/>
          <w:highlight w:val="none"/>
        </w:rPr>
        <w:t>的实质性要求作出响应，对没有实质性响应的</w:t>
      </w:r>
      <w:r>
        <w:rPr>
          <w:rFonts w:hint="eastAsia"/>
          <w:color w:val="auto"/>
          <w:sz w:val="24"/>
          <w:szCs w:val="24"/>
          <w:highlight w:val="none"/>
          <w:lang w:eastAsia="zh-CN"/>
        </w:rPr>
        <w:t>报价文件</w:t>
      </w:r>
      <w:r>
        <w:rPr>
          <w:rFonts w:hint="eastAsia"/>
          <w:color w:val="auto"/>
          <w:sz w:val="24"/>
          <w:szCs w:val="24"/>
          <w:highlight w:val="none"/>
        </w:rPr>
        <w:t xml:space="preserve">将不进行评审。  </w:t>
      </w:r>
    </w:p>
    <w:p w14:paraId="23F93DB6">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凡有下列情况之一者，</w:t>
      </w:r>
      <w:r>
        <w:rPr>
          <w:rFonts w:hint="eastAsia"/>
          <w:color w:val="auto"/>
          <w:sz w:val="24"/>
          <w:szCs w:val="24"/>
          <w:highlight w:val="none"/>
          <w:lang w:eastAsia="zh-CN"/>
        </w:rPr>
        <w:t>报价文件</w:t>
      </w:r>
      <w:r>
        <w:rPr>
          <w:rFonts w:hint="eastAsia"/>
          <w:color w:val="auto"/>
          <w:sz w:val="24"/>
          <w:szCs w:val="24"/>
          <w:highlight w:val="none"/>
        </w:rPr>
        <w:t>视为未实质性响应</w:t>
      </w:r>
      <w:r>
        <w:rPr>
          <w:rFonts w:hint="eastAsia"/>
          <w:color w:val="auto"/>
          <w:sz w:val="24"/>
          <w:szCs w:val="24"/>
          <w:highlight w:val="none"/>
          <w:lang w:eastAsia="zh-CN"/>
        </w:rPr>
        <w:t>询价采购文件</w:t>
      </w:r>
      <w:r>
        <w:rPr>
          <w:rFonts w:hint="eastAsia"/>
          <w:color w:val="auto"/>
          <w:sz w:val="24"/>
          <w:szCs w:val="24"/>
          <w:highlight w:val="none"/>
        </w:rPr>
        <w:t>要求，形式</w:t>
      </w:r>
      <w:r>
        <w:rPr>
          <w:rFonts w:hint="eastAsia"/>
          <w:color w:val="auto"/>
          <w:sz w:val="24"/>
          <w:szCs w:val="24"/>
          <w:highlight w:val="none"/>
          <w:lang w:eastAsia="zh-CN"/>
        </w:rPr>
        <w:t>与响应性</w:t>
      </w:r>
      <w:r>
        <w:rPr>
          <w:rFonts w:hint="eastAsia"/>
          <w:color w:val="auto"/>
          <w:sz w:val="24"/>
          <w:szCs w:val="24"/>
          <w:highlight w:val="none"/>
        </w:rPr>
        <w:t>评审</w:t>
      </w:r>
      <w:r>
        <w:rPr>
          <w:rFonts w:hint="eastAsia"/>
          <w:color w:val="auto"/>
          <w:sz w:val="24"/>
          <w:szCs w:val="24"/>
          <w:highlight w:val="none"/>
          <w:lang w:val="en-US" w:eastAsia="zh-CN"/>
        </w:rPr>
        <w:t>不合格，</w:t>
      </w:r>
      <w:r>
        <w:rPr>
          <w:rFonts w:hint="eastAsia"/>
          <w:color w:val="auto"/>
          <w:sz w:val="24"/>
          <w:szCs w:val="24"/>
          <w:highlight w:val="none"/>
          <w:lang w:eastAsia="zh-CN"/>
        </w:rPr>
        <w:t>报价文件</w:t>
      </w:r>
      <w:r>
        <w:rPr>
          <w:rFonts w:hint="eastAsia"/>
          <w:color w:val="auto"/>
          <w:sz w:val="24"/>
          <w:szCs w:val="24"/>
          <w:highlight w:val="none"/>
        </w:rPr>
        <w:t>将被否决：</w:t>
      </w:r>
    </w:p>
    <w:p w14:paraId="6B367EDB">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(1)</w:t>
      </w:r>
      <w:r>
        <w:rPr>
          <w:rFonts w:hint="eastAsia"/>
          <w:color w:val="auto"/>
          <w:sz w:val="24"/>
          <w:szCs w:val="24"/>
          <w:highlight w:val="none"/>
          <w:lang w:val="en-US" w:eastAsia="zh-CN"/>
        </w:rPr>
        <w:t>报价文件</w:t>
      </w:r>
      <w:r>
        <w:rPr>
          <w:rFonts w:hint="eastAsia"/>
          <w:color w:val="auto"/>
          <w:sz w:val="24"/>
          <w:szCs w:val="24"/>
          <w:highlight w:val="none"/>
          <w:lang w:eastAsia="zh-CN"/>
        </w:rPr>
        <w:t>未按照</w:t>
      </w:r>
      <w:r>
        <w:rPr>
          <w:rFonts w:hint="eastAsia"/>
          <w:color w:val="auto"/>
          <w:sz w:val="24"/>
          <w:szCs w:val="24"/>
          <w:highlight w:val="none"/>
          <w:lang w:val="en-US" w:eastAsia="zh-CN"/>
        </w:rPr>
        <w:t>询价采购</w:t>
      </w:r>
      <w:r>
        <w:rPr>
          <w:rFonts w:hint="eastAsia"/>
          <w:color w:val="auto"/>
          <w:sz w:val="24"/>
          <w:szCs w:val="24"/>
          <w:highlight w:val="none"/>
          <w:lang w:eastAsia="zh-CN"/>
        </w:rPr>
        <w:t>文件规定的格式、内容和要求填写，造成对</w:t>
      </w:r>
      <w:r>
        <w:rPr>
          <w:rFonts w:hint="eastAsia"/>
          <w:color w:val="auto"/>
          <w:sz w:val="24"/>
          <w:szCs w:val="24"/>
          <w:highlight w:val="none"/>
          <w:lang w:val="en-US" w:eastAsia="zh-CN"/>
        </w:rPr>
        <w:t>询价采购</w:t>
      </w:r>
      <w:r>
        <w:rPr>
          <w:rFonts w:hint="eastAsia"/>
          <w:color w:val="auto"/>
          <w:sz w:val="24"/>
          <w:szCs w:val="24"/>
          <w:highlight w:val="none"/>
          <w:lang w:eastAsia="zh-CN"/>
        </w:rPr>
        <w:t>文件实质性不响应的</w:t>
      </w:r>
      <w:r>
        <w:rPr>
          <w:rFonts w:hint="eastAsia"/>
          <w:color w:val="auto"/>
          <w:sz w:val="24"/>
          <w:szCs w:val="24"/>
          <w:highlight w:val="none"/>
        </w:rPr>
        <w:t>；</w:t>
      </w:r>
    </w:p>
    <w:p w14:paraId="24BE2306">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(2)未按规定由法定代表人或授权代表</w:t>
      </w:r>
      <w:r>
        <w:rPr>
          <w:rFonts w:hint="eastAsia"/>
          <w:color w:val="auto"/>
          <w:sz w:val="24"/>
          <w:szCs w:val="24"/>
          <w:highlight w:val="none"/>
          <w:lang w:val="en-US" w:eastAsia="zh-CN"/>
        </w:rPr>
        <w:t>签字或</w:t>
      </w:r>
      <w:r>
        <w:rPr>
          <w:rFonts w:hint="eastAsia"/>
          <w:color w:val="auto"/>
          <w:sz w:val="24"/>
          <w:szCs w:val="24"/>
          <w:highlight w:val="none"/>
        </w:rPr>
        <w:t>未盖单位公章的；或签字授权代表未经法定代表人有效授权委托的；</w:t>
      </w:r>
    </w:p>
    <w:p w14:paraId="3078233D">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eastAsia="zh-CN"/>
        </w:rPr>
        <w:t>报价人</w:t>
      </w:r>
      <w:r>
        <w:rPr>
          <w:rFonts w:hint="eastAsia"/>
          <w:color w:val="auto"/>
          <w:sz w:val="24"/>
          <w:szCs w:val="24"/>
          <w:highlight w:val="none"/>
        </w:rPr>
        <w:t>提交的是可选择的报价；</w:t>
      </w:r>
    </w:p>
    <w:p w14:paraId="296AA20E">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4</w:t>
      </w:r>
      <w:r>
        <w:rPr>
          <w:rFonts w:hint="eastAsia"/>
          <w:color w:val="auto"/>
          <w:sz w:val="24"/>
          <w:szCs w:val="24"/>
          <w:highlight w:val="none"/>
        </w:rPr>
        <w:t>)</w:t>
      </w:r>
      <w:r>
        <w:rPr>
          <w:rFonts w:hint="eastAsia"/>
          <w:color w:val="auto"/>
          <w:sz w:val="24"/>
          <w:szCs w:val="24"/>
          <w:highlight w:val="none"/>
          <w:lang w:eastAsia="zh-CN"/>
        </w:rPr>
        <w:t>报价人</w:t>
      </w:r>
      <w:r>
        <w:rPr>
          <w:rFonts w:hint="eastAsia"/>
          <w:color w:val="auto"/>
          <w:sz w:val="24"/>
          <w:szCs w:val="24"/>
          <w:highlight w:val="none"/>
        </w:rPr>
        <w:t>的</w:t>
      </w:r>
      <w:r>
        <w:rPr>
          <w:rFonts w:hint="eastAsia"/>
          <w:color w:val="auto"/>
          <w:sz w:val="24"/>
          <w:szCs w:val="24"/>
          <w:highlight w:val="none"/>
          <w:lang w:eastAsia="zh-CN"/>
        </w:rPr>
        <w:t>响应报价</w:t>
      </w:r>
      <w:r>
        <w:rPr>
          <w:rFonts w:hint="eastAsia"/>
          <w:color w:val="auto"/>
          <w:sz w:val="24"/>
          <w:szCs w:val="24"/>
          <w:highlight w:val="none"/>
        </w:rPr>
        <w:t>高于</w:t>
      </w:r>
      <w:r>
        <w:rPr>
          <w:rFonts w:hint="eastAsia"/>
          <w:color w:val="auto"/>
          <w:sz w:val="24"/>
          <w:szCs w:val="24"/>
          <w:highlight w:val="none"/>
          <w:lang w:eastAsia="zh-CN"/>
        </w:rPr>
        <w:t>采购最高限价</w:t>
      </w:r>
      <w:r>
        <w:rPr>
          <w:rFonts w:hint="eastAsia"/>
          <w:color w:val="auto"/>
          <w:sz w:val="24"/>
          <w:szCs w:val="24"/>
          <w:highlight w:val="none"/>
        </w:rPr>
        <w:t>的；</w:t>
      </w:r>
    </w:p>
    <w:p w14:paraId="57BA95F9">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w:t>
      </w:r>
      <w:r>
        <w:rPr>
          <w:rFonts w:hint="eastAsia"/>
          <w:color w:val="auto"/>
          <w:sz w:val="24"/>
          <w:szCs w:val="24"/>
          <w:highlight w:val="none"/>
          <w:lang w:eastAsia="zh-CN"/>
        </w:rPr>
        <w:t>报价文件</w:t>
      </w:r>
      <w:r>
        <w:rPr>
          <w:rFonts w:hint="eastAsia"/>
          <w:color w:val="auto"/>
          <w:sz w:val="24"/>
          <w:szCs w:val="24"/>
          <w:highlight w:val="none"/>
        </w:rPr>
        <w:t>附有</w:t>
      </w:r>
      <w:r>
        <w:rPr>
          <w:rFonts w:hint="eastAsia"/>
          <w:color w:val="auto"/>
          <w:sz w:val="24"/>
          <w:szCs w:val="24"/>
          <w:highlight w:val="none"/>
          <w:lang w:eastAsia="zh-CN"/>
        </w:rPr>
        <w:t>采购人</w:t>
      </w:r>
      <w:r>
        <w:rPr>
          <w:rFonts w:hint="eastAsia"/>
          <w:color w:val="auto"/>
          <w:sz w:val="24"/>
          <w:szCs w:val="24"/>
          <w:highlight w:val="none"/>
        </w:rPr>
        <w:t>不能接受的条件的</w:t>
      </w:r>
      <w:r>
        <w:rPr>
          <w:rFonts w:hint="eastAsia"/>
          <w:color w:val="auto"/>
          <w:sz w:val="24"/>
          <w:szCs w:val="24"/>
          <w:highlight w:val="none"/>
          <w:lang w:eastAsia="zh-CN"/>
        </w:rPr>
        <w:t>。</w:t>
      </w:r>
    </w:p>
    <w:p w14:paraId="7B854D8A">
      <w:pPr>
        <w:pStyle w:val="5"/>
        <w:pageBreakBefore w:val="0"/>
        <w:widowControl w:val="0"/>
        <w:kinsoku/>
        <w:wordWrap/>
        <w:overflowPunct/>
        <w:topLinePunct w:val="0"/>
        <w:autoSpaceDE/>
        <w:autoSpaceDN/>
        <w:bidi w:val="0"/>
        <w:adjustRightInd/>
        <w:snapToGrid/>
        <w:spacing w:before="0" w:after="0" w:line="536" w:lineRule="exact"/>
        <w:ind w:firstLine="482" w:firstLineChars="200"/>
        <w:textAlignment w:val="auto"/>
        <w:rPr>
          <w:rFonts w:ascii="宋体" w:hAnsi="宋体" w:cs="宋体"/>
          <w:color w:val="auto"/>
          <w:sz w:val="24"/>
          <w:highlight w:val="none"/>
          <w:lang w:eastAsia="zh-CN"/>
        </w:rPr>
      </w:pPr>
      <w:r>
        <w:rPr>
          <w:rFonts w:hint="eastAsia" w:ascii="宋体" w:hAnsi="宋体" w:cs="宋体"/>
          <w:color w:val="auto"/>
          <w:sz w:val="24"/>
          <w:highlight w:val="none"/>
          <w:lang w:eastAsia="zh-CN"/>
        </w:rPr>
        <w:t>3.2 初步评审程序</w:t>
      </w:r>
    </w:p>
    <w:p w14:paraId="0FAAB7AC">
      <w:pPr>
        <w:pStyle w:val="25"/>
        <w:pageBreakBefore w:val="0"/>
        <w:widowControl w:val="0"/>
        <w:tabs>
          <w:tab w:val="left" w:pos="354"/>
        </w:tabs>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3.2.</w:t>
      </w:r>
      <w:r>
        <w:rPr>
          <w:rFonts w:hint="eastAsia"/>
          <w:color w:val="auto"/>
          <w:sz w:val="24"/>
          <w:szCs w:val="24"/>
          <w:highlight w:val="none"/>
        </w:rPr>
        <w:t>1</w:t>
      </w:r>
      <w:r>
        <w:rPr>
          <w:rFonts w:hint="eastAsia"/>
          <w:color w:val="auto"/>
          <w:sz w:val="24"/>
          <w:szCs w:val="24"/>
          <w:highlight w:val="none"/>
          <w:lang w:val="en-US" w:eastAsia="zh-CN"/>
        </w:rPr>
        <w:t xml:space="preserve"> </w:t>
      </w:r>
      <w:r>
        <w:rPr>
          <w:rFonts w:hint="eastAsia"/>
          <w:color w:val="auto"/>
          <w:sz w:val="24"/>
          <w:szCs w:val="24"/>
          <w:highlight w:val="none"/>
          <w:lang w:eastAsia="zh-CN"/>
        </w:rPr>
        <w:t>评审委员会</w:t>
      </w:r>
      <w:r>
        <w:rPr>
          <w:rFonts w:hint="eastAsia"/>
          <w:color w:val="auto"/>
          <w:sz w:val="24"/>
          <w:szCs w:val="24"/>
          <w:highlight w:val="none"/>
        </w:rPr>
        <w:t>依据本章第</w:t>
      </w:r>
      <w:r>
        <w:rPr>
          <w:rFonts w:hint="eastAsia"/>
          <w:color w:val="auto"/>
          <w:sz w:val="24"/>
          <w:szCs w:val="24"/>
          <w:highlight w:val="none"/>
          <w:lang w:val="en-US" w:eastAsia="zh-CN"/>
        </w:rPr>
        <w:t>3</w:t>
      </w:r>
      <w:r>
        <w:rPr>
          <w:rFonts w:hint="eastAsia"/>
          <w:color w:val="auto"/>
          <w:sz w:val="24"/>
          <w:szCs w:val="24"/>
          <w:highlight w:val="none"/>
          <w:lang w:val="en-US" w:eastAsia="zh-CN" w:bidi="en-US"/>
        </w:rPr>
        <w:t>.</w:t>
      </w:r>
      <w:r>
        <w:rPr>
          <w:rFonts w:hint="eastAsia"/>
          <w:color w:val="auto"/>
          <w:sz w:val="24"/>
          <w:szCs w:val="24"/>
          <w:highlight w:val="none"/>
        </w:rPr>
        <w:t>1款规定的标准对</w:t>
      </w:r>
      <w:r>
        <w:rPr>
          <w:rFonts w:hint="eastAsia"/>
          <w:color w:val="auto"/>
          <w:sz w:val="24"/>
          <w:szCs w:val="24"/>
          <w:highlight w:val="none"/>
          <w:lang w:eastAsia="zh-CN"/>
        </w:rPr>
        <w:t>报价人</w:t>
      </w:r>
      <w:r>
        <w:rPr>
          <w:rFonts w:hint="eastAsia"/>
          <w:color w:val="auto"/>
          <w:sz w:val="24"/>
          <w:szCs w:val="24"/>
          <w:highlight w:val="none"/>
        </w:rPr>
        <w:t>递交的</w:t>
      </w:r>
      <w:r>
        <w:rPr>
          <w:rFonts w:hint="eastAsia"/>
          <w:color w:val="auto"/>
          <w:sz w:val="24"/>
          <w:szCs w:val="24"/>
          <w:highlight w:val="none"/>
          <w:lang w:eastAsia="zh-CN"/>
        </w:rPr>
        <w:t>报价文件</w:t>
      </w:r>
      <w:r>
        <w:rPr>
          <w:rFonts w:hint="eastAsia"/>
          <w:color w:val="auto"/>
          <w:sz w:val="24"/>
          <w:szCs w:val="24"/>
          <w:highlight w:val="none"/>
        </w:rPr>
        <w:t>进行初步评审，判断</w:t>
      </w:r>
      <w:r>
        <w:rPr>
          <w:rFonts w:hint="eastAsia"/>
          <w:color w:val="auto"/>
          <w:sz w:val="24"/>
          <w:szCs w:val="24"/>
          <w:highlight w:val="none"/>
          <w:lang w:eastAsia="zh-CN"/>
        </w:rPr>
        <w:t>报价人</w:t>
      </w:r>
      <w:r>
        <w:rPr>
          <w:rFonts w:hint="eastAsia"/>
          <w:color w:val="auto"/>
          <w:sz w:val="24"/>
          <w:szCs w:val="24"/>
          <w:highlight w:val="none"/>
        </w:rPr>
        <w:t>是否符合资格条件、</w:t>
      </w:r>
      <w:r>
        <w:rPr>
          <w:rFonts w:hint="eastAsia"/>
          <w:color w:val="auto"/>
          <w:sz w:val="24"/>
          <w:szCs w:val="24"/>
          <w:highlight w:val="none"/>
          <w:lang w:eastAsia="zh-CN"/>
        </w:rPr>
        <w:t>报价文件</w:t>
      </w:r>
      <w:r>
        <w:rPr>
          <w:rFonts w:hint="eastAsia"/>
          <w:color w:val="auto"/>
          <w:sz w:val="24"/>
          <w:szCs w:val="24"/>
          <w:highlight w:val="none"/>
        </w:rPr>
        <w:t>形式</w:t>
      </w:r>
      <w:r>
        <w:rPr>
          <w:rFonts w:hint="eastAsia"/>
          <w:color w:val="auto"/>
          <w:sz w:val="24"/>
          <w:szCs w:val="24"/>
          <w:highlight w:val="none"/>
          <w:lang w:eastAsia="zh-CN"/>
        </w:rPr>
        <w:t>与响应性</w:t>
      </w:r>
      <w:r>
        <w:rPr>
          <w:rFonts w:hint="eastAsia"/>
          <w:color w:val="auto"/>
          <w:sz w:val="24"/>
          <w:szCs w:val="24"/>
          <w:highlight w:val="none"/>
        </w:rPr>
        <w:t>评审</w:t>
      </w:r>
      <w:r>
        <w:rPr>
          <w:rFonts w:hint="eastAsia"/>
          <w:color w:val="auto"/>
          <w:sz w:val="24"/>
          <w:szCs w:val="24"/>
          <w:highlight w:val="none"/>
          <w:lang w:val="en-US" w:eastAsia="zh-CN"/>
        </w:rPr>
        <w:t>是否符合询价采购文件要求、报价文件</w:t>
      </w:r>
      <w:r>
        <w:rPr>
          <w:rFonts w:hint="eastAsia"/>
          <w:color w:val="auto"/>
          <w:sz w:val="24"/>
          <w:szCs w:val="24"/>
          <w:highlight w:val="none"/>
        </w:rPr>
        <w:t>是否实质性响应</w:t>
      </w:r>
      <w:r>
        <w:rPr>
          <w:rFonts w:hint="eastAsia"/>
          <w:color w:val="auto"/>
          <w:sz w:val="24"/>
          <w:szCs w:val="24"/>
          <w:highlight w:val="none"/>
          <w:lang w:eastAsia="zh-CN"/>
        </w:rPr>
        <w:t>询价采购文件</w:t>
      </w:r>
      <w:r>
        <w:rPr>
          <w:rFonts w:hint="eastAsia"/>
          <w:color w:val="auto"/>
          <w:sz w:val="24"/>
          <w:szCs w:val="24"/>
          <w:highlight w:val="none"/>
        </w:rPr>
        <w:t>的要求。只有以上评审合格的</w:t>
      </w:r>
      <w:r>
        <w:rPr>
          <w:rFonts w:hint="eastAsia"/>
          <w:color w:val="auto"/>
          <w:sz w:val="24"/>
          <w:szCs w:val="24"/>
          <w:highlight w:val="none"/>
          <w:lang w:eastAsia="zh-CN"/>
        </w:rPr>
        <w:t>报价文件</w:t>
      </w:r>
      <w:r>
        <w:rPr>
          <w:rFonts w:hint="eastAsia"/>
          <w:color w:val="auto"/>
          <w:sz w:val="24"/>
          <w:szCs w:val="24"/>
          <w:highlight w:val="none"/>
        </w:rPr>
        <w:t>才可通过初步评审。</w:t>
      </w:r>
    </w:p>
    <w:p w14:paraId="21ABBB51">
      <w:pPr>
        <w:pStyle w:val="25"/>
        <w:pageBreakBefore w:val="0"/>
        <w:widowControl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lang w:eastAsia="zh-CN"/>
        </w:rPr>
      </w:pPr>
      <w:r>
        <w:rPr>
          <w:rFonts w:hint="eastAsia"/>
          <w:color w:val="auto"/>
          <w:sz w:val="24"/>
          <w:szCs w:val="24"/>
          <w:highlight w:val="none"/>
          <w:lang w:val="en-US" w:eastAsia="zh-CN" w:bidi="en-US"/>
        </w:rPr>
        <w:t>3.2.2 除</w:t>
      </w:r>
      <w:r>
        <w:rPr>
          <w:rFonts w:hint="eastAsia"/>
          <w:color w:val="auto"/>
          <w:sz w:val="24"/>
          <w:szCs w:val="24"/>
          <w:highlight w:val="none"/>
          <w:lang w:eastAsia="zh-CN"/>
        </w:rPr>
        <w:t>评审办法另有规定外，评审价格为报价人在</w:t>
      </w:r>
      <w:r>
        <w:rPr>
          <w:rFonts w:hint="eastAsia"/>
          <w:color w:val="auto"/>
          <w:sz w:val="24"/>
          <w:szCs w:val="24"/>
          <w:highlight w:val="none"/>
          <w:lang w:val="en-US" w:eastAsia="zh-CN"/>
        </w:rPr>
        <w:t>响应函</w:t>
      </w:r>
      <w:r>
        <w:rPr>
          <w:rFonts w:hint="eastAsia"/>
          <w:color w:val="auto"/>
          <w:sz w:val="24"/>
          <w:szCs w:val="24"/>
          <w:highlight w:val="none"/>
          <w:lang w:eastAsia="zh-CN"/>
        </w:rPr>
        <w:t>中填报的</w:t>
      </w:r>
      <w:r>
        <w:rPr>
          <w:rFonts w:hint="eastAsia"/>
          <w:color w:val="auto"/>
          <w:sz w:val="24"/>
          <w:szCs w:val="24"/>
          <w:highlight w:val="none"/>
          <w:lang w:val="en-US" w:eastAsia="zh-CN"/>
        </w:rPr>
        <w:t>折扣率</w:t>
      </w:r>
      <w:r>
        <w:rPr>
          <w:rFonts w:hint="eastAsia"/>
          <w:color w:val="auto"/>
          <w:sz w:val="24"/>
          <w:szCs w:val="24"/>
          <w:highlight w:val="none"/>
          <w:lang w:eastAsia="zh-CN"/>
        </w:rPr>
        <w:t>。</w:t>
      </w:r>
    </w:p>
    <w:p w14:paraId="4C44FF20">
      <w:pPr>
        <w:pStyle w:val="25"/>
        <w:pageBreakBefore w:val="0"/>
        <w:widowControl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lang w:eastAsia="zh-CN"/>
        </w:rPr>
      </w:pPr>
      <w:r>
        <w:rPr>
          <w:rFonts w:hint="eastAsia"/>
          <w:color w:val="auto"/>
          <w:sz w:val="24"/>
          <w:szCs w:val="24"/>
          <w:highlight w:val="none"/>
          <w:lang w:val="en-US" w:eastAsia="zh-CN"/>
        </w:rPr>
        <w:t>报价文件中任意报价超过最高限价的</w:t>
      </w:r>
      <w:r>
        <w:rPr>
          <w:rFonts w:hint="eastAsia"/>
          <w:color w:val="auto"/>
          <w:sz w:val="24"/>
          <w:szCs w:val="24"/>
          <w:highlight w:val="none"/>
          <w:lang w:eastAsia="zh-CN"/>
        </w:rPr>
        <w:t>，其报价文件将被视为无效。</w:t>
      </w:r>
    </w:p>
    <w:p w14:paraId="4F39ED6B">
      <w:pPr>
        <w:pStyle w:val="25"/>
        <w:pageBreakBefore w:val="0"/>
        <w:widowControl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lang w:eastAsia="zh-CN"/>
        </w:rPr>
      </w:pPr>
      <w:r>
        <w:rPr>
          <w:rFonts w:hint="eastAsia"/>
          <w:color w:val="auto"/>
          <w:sz w:val="24"/>
          <w:szCs w:val="24"/>
          <w:highlight w:val="none"/>
          <w:lang w:eastAsia="zh-CN"/>
        </w:rPr>
        <w:t>评审委员会</w:t>
      </w:r>
      <w:r>
        <w:rPr>
          <w:rFonts w:hint="eastAsia"/>
          <w:color w:val="auto"/>
          <w:sz w:val="24"/>
          <w:szCs w:val="24"/>
          <w:highlight w:val="none"/>
        </w:rPr>
        <w:t>经过对</w:t>
      </w:r>
      <w:r>
        <w:rPr>
          <w:rFonts w:hint="eastAsia"/>
          <w:color w:val="auto"/>
          <w:sz w:val="24"/>
          <w:szCs w:val="24"/>
          <w:highlight w:val="none"/>
          <w:lang w:eastAsia="zh-CN"/>
        </w:rPr>
        <w:t>报价人</w:t>
      </w:r>
      <w:r>
        <w:rPr>
          <w:rFonts w:hint="eastAsia"/>
          <w:color w:val="auto"/>
          <w:sz w:val="24"/>
          <w:szCs w:val="24"/>
          <w:highlight w:val="none"/>
        </w:rPr>
        <w:t>的报价进行比较或基于专业经验认为某一</w:t>
      </w:r>
      <w:r>
        <w:rPr>
          <w:rFonts w:hint="eastAsia"/>
          <w:color w:val="auto"/>
          <w:sz w:val="24"/>
          <w:szCs w:val="24"/>
          <w:highlight w:val="none"/>
          <w:lang w:eastAsia="zh-CN"/>
        </w:rPr>
        <w:t>报价人</w:t>
      </w:r>
      <w:r>
        <w:rPr>
          <w:rFonts w:hint="eastAsia"/>
          <w:color w:val="auto"/>
          <w:sz w:val="24"/>
          <w:szCs w:val="24"/>
          <w:highlight w:val="none"/>
        </w:rPr>
        <w:t>的报价</w:t>
      </w:r>
      <w:r>
        <w:rPr>
          <w:rFonts w:hint="eastAsia"/>
          <w:color w:val="auto"/>
          <w:sz w:val="24"/>
          <w:szCs w:val="24"/>
          <w:highlight w:val="none"/>
          <w:lang w:eastAsia="zh-CN"/>
        </w:rPr>
        <w:t>异常</w:t>
      </w:r>
      <w:r>
        <w:rPr>
          <w:rFonts w:hint="eastAsia"/>
          <w:color w:val="auto"/>
          <w:sz w:val="24"/>
          <w:szCs w:val="24"/>
          <w:highlight w:val="none"/>
        </w:rPr>
        <w:t>过低，可能对其履约造成影响时，应当要求该</w:t>
      </w:r>
      <w:r>
        <w:rPr>
          <w:rFonts w:hint="eastAsia"/>
          <w:color w:val="auto"/>
          <w:sz w:val="24"/>
          <w:szCs w:val="24"/>
          <w:highlight w:val="none"/>
          <w:lang w:eastAsia="zh-CN"/>
        </w:rPr>
        <w:t>报价人</w:t>
      </w:r>
      <w:r>
        <w:rPr>
          <w:rFonts w:hint="eastAsia"/>
          <w:color w:val="auto"/>
          <w:sz w:val="24"/>
          <w:szCs w:val="24"/>
          <w:highlight w:val="none"/>
        </w:rPr>
        <w:t>作岀书面说明并提供相应的证明材料。</w:t>
      </w:r>
      <w:r>
        <w:rPr>
          <w:rFonts w:hint="eastAsia"/>
          <w:color w:val="auto"/>
          <w:sz w:val="24"/>
          <w:szCs w:val="24"/>
          <w:highlight w:val="none"/>
          <w:lang w:eastAsia="zh-CN"/>
        </w:rPr>
        <w:t>报价人</w:t>
      </w:r>
      <w:r>
        <w:rPr>
          <w:rFonts w:hint="eastAsia"/>
          <w:color w:val="auto"/>
          <w:sz w:val="24"/>
          <w:szCs w:val="24"/>
          <w:highlight w:val="none"/>
        </w:rPr>
        <w:t>不能合理说明或者不能提供相应证明材料的，其</w:t>
      </w:r>
      <w:r>
        <w:rPr>
          <w:rFonts w:hint="eastAsia"/>
          <w:color w:val="auto"/>
          <w:sz w:val="24"/>
          <w:szCs w:val="24"/>
          <w:highlight w:val="none"/>
          <w:lang w:eastAsia="zh-CN"/>
        </w:rPr>
        <w:t>报价文件</w:t>
      </w:r>
      <w:r>
        <w:rPr>
          <w:rFonts w:hint="eastAsia"/>
          <w:color w:val="auto"/>
          <w:sz w:val="24"/>
          <w:szCs w:val="24"/>
          <w:highlight w:val="none"/>
        </w:rPr>
        <w:t>将被视为无效。</w:t>
      </w:r>
    </w:p>
    <w:p w14:paraId="3CC81B0F">
      <w:pPr>
        <w:pStyle w:val="25"/>
        <w:pageBreakBefore w:val="0"/>
        <w:widowControl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 xml:space="preserve">3.2.3 </w:t>
      </w:r>
      <w:r>
        <w:rPr>
          <w:rFonts w:hint="eastAsia"/>
          <w:color w:val="auto"/>
          <w:sz w:val="24"/>
          <w:szCs w:val="24"/>
          <w:highlight w:val="none"/>
          <w:lang w:eastAsia="zh-CN"/>
        </w:rPr>
        <w:t>报价人</w:t>
      </w:r>
      <w:r>
        <w:rPr>
          <w:rFonts w:hint="eastAsia"/>
          <w:color w:val="auto"/>
          <w:sz w:val="24"/>
          <w:szCs w:val="24"/>
          <w:highlight w:val="none"/>
        </w:rPr>
        <w:t>有串通、弄虚作假、行贿等违法行为的，其</w:t>
      </w:r>
      <w:r>
        <w:rPr>
          <w:rFonts w:hint="eastAsia"/>
          <w:color w:val="auto"/>
          <w:sz w:val="24"/>
          <w:szCs w:val="24"/>
          <w:highlight w:val="none"/>
          <w:lang w:eastAsia="zh-CN"/>
        </w:rPr>
        <w:t>报价文件</w:t>
      </w:r>
      <w:r>
        <w:rPr>
          <w:rFonts w:hint="eastAsia"/>
          <w:color w:val="auto"/>
          <w:sz w:val="24"/>
          <w:szCs w:val="24"/>
          <w:highlight w:val="none"/>
        </w:rPr>
        <w:t>将被视为无效。</w:t>
      </w:r>
    </w:p>
    <w:p w14:paraId="4711CF76">
      <w:pPr>
        <w:pStyle w:val="25"/>
        <w:pageBreakBefore w:val="0"/>
        <w:widowControl w:val="0"/>
        <w:kinsoku/>
        <w:wordWrap/>
        <w:overflowPunct/>
        <w:topLinePunct w:val="0"/>
        <w:autoSpaceDE/>
        <w:autoSpaceDN/>
        <w:bidi w:val="0"/>
        <w:adjustRightInd/>
        <w:snapToGrid/>
        <w:spacing w:line="536"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 xml:space="preserve">3.2.4 </w:t>
      </w:r>
      <w:r>
        <w:rPr>
          <w:rFonts w:hint="eastAsia"/>
          <w:color w:val="auto"/>
          <w:sz w:val="24"/>
          <w:szCs w:val="24"/>
          <w:highlight w:val="none"/>
        </w:rPr>
        <w:t>特殊情形处理</w:t>
      </w:r>
    </w:p>
    <w:p w14:paraId="61B54601">
      <w:pPr>
        <w:pStyle w:val="25"/>
        <w:pageBreakBefore w:val="0"/>
        <w:widowControl w:val="0"/>
        <w:kinsoku/>
        <w:wordWrap/>
        <w:overflowPunct/>
        <w:topLinePunct w:val="0"/>
        <w:autoSpaceDE/>
        <w:autoSpaceDN/>
        <w:bidi w:val="0"/>
        <w:adjustRightInd/>
        <w:snapToGrid/>
        <w:spacing w:line="536" w:lineRule="exact"/>
        <w:ind w:firstLine="480" w:firstLineChars="200"/>
        <w:textAlignment w:val="auto"/>
        <w:rPr>
          <w:rFonts w:hint="eastAsia" w:ascii="宋体" w:hAnsi="宋体" w:eastAsia="宋体" w:cs="宋体"/>
          <w:color w:val="auto"/>
          <w:sz w:val="28"/>
          <w:szCs w:val="28"/>
          <w:highlight w:val="none"/>
          <w:lang w:eastAsia="zh-CN"/>
        </w:rPr>
      </w:pPr>
      <w:r>
        <w:rPr>
          <w:rFonts w:hint="eastAsia"/>
          <w:color w:val="auto"/>
          <w:sz w:val="24"/>
          <w:szCs w:val="24"/>
          <w:highlight w:val="none"/>
        </w:rPr>
        <w:t>初步评审后，如</w:t>
      </w:r>
      <w:r>
        <w:rPr>
          <w:rFonts w:hint="eastAsia"/>
          <w:color w:val="auto"/>
          <w:sz w:val="24"/>
          <w:szCs w:val="24"/>
          <w:highlight w:val="none"/>
          <w:lang w:eastAsia="zh-CN"/>
        </w:rPr>
        <w:t>评审委员会</w:t>
      </w:r>
      <w:r>
        <w:rPr>
          <w:rFonts w:hint="eastAsia"/>
          <w:color w:val="auto"/>
          <w:sz w:val="24"/>
          <w:szCs w:val="24"/>
          <w:highlight w:val="none"/>
        </w:rPr>
        <w:t>认为所有</w:t>
      </w:r>
      <w:r>
        <w:rPr>
          <w:rFonts w:hint="eastAsia"/>
          <w:color w:val="auto"/>
          <w:sz w:val="24"/>
          <w:szCs w:val="24"/>
          <w:highlight w:val="none"/>
          <w:lang w:eastAsia="zh-CN"/>
        </w:rPr>
        <w:t>报价文件</w:t>
      </w:r>
      <w:r>
        <w:rPr>
          <w:rFonts w:hint="eastAsia"/>
          <w:color w:val="auto"/>
          <w:sz w:val="24"/>
          <w:szCs w:val="24"/>
          <w:highlight w:val="none"/>
        </w:rPr>
        <w:t>均无效，或者所有响应报价竞争性不足，高于市场预期价格，</w:t>
      </w:r>
      <w:r>
        <w:rPr>
          <w:rFonts w:hint="eastAsia"/>
          <w:color w:val="auto"/>
          <w:sz w:val="24"/>
          <w:szCs w:val="24"/>
          <w:highlight w:val="none"/>
          <w:lang w:eastAsia="zh-CN"/>
        </w:rPr>
        <w:t>评审委员会</w:t>
      </w:r>
      <w:r>
        <w:rPr>
          <w:rFonts w:hint="eastAsia"/>
          <w:color w:val="auto"/>
          <w:sz w:val="24"/>
          <w:szCs w:val="24"/>
          <w:highlight w:val="none"/>
        </w:rPr>
        <w:t>应当终止评审。</w:t>
      </w:r>
      <w:bookmarkStart w:id="29" w:name="_Toc9516"/>
    </w:p>
    <w:p w14:paraId="75F37489">
      <w:pPr>
        <w:pStyle w:val="3"/>
        <w:pageBreakBefore w:val="0"/>
        <w:widowControl w:val="0"/>
        <w:kinsoku/>
        <w:wordWrap/>
        <w:overflowPunct/>
        <w:topLinePunct w:val="0"/>
        <w:autoSpaceDE/>
        <w:autoSpaceDN/>
        <w:bidi w:val="0"/>
        <w:adjustRightInd/>
        <w:snapToGrid/>
        <w:spacing w:before="0" w:after="0" w:line="536" w:lineRule="exact"/>
        <w:ind w:firstLine="562" w:firstLineChars="200"/>
        <w:textAlignment w:val="auto"/>
        <w:rPr>
          <w:rFonts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4 详细评审标准和程序</w:t>
      </w:r>
      <w:bookmarkEnd w:id="29"/>
    </w:p>
    <w:p w14:paraId="0B5606D7">
      <w:pPr>
        <w:pStyle w:val="25"/>
        <w:pageBreakBefore w:val="0"/>
        <w:widowControl w:val="0"/>
        <w:kinsoku/>
        <w:wordWrap/>
        <w:overflowPunct/>
        <w:topLinePunct w:val="0"/>
        <w:autoSpaceDE/>
        <w:autoSpaceDN/>
        <w:bidi w:val="0"/>
        <w:adjustRightInd/>
        <w:snapToGrid/>
        <w:spacing w:line="536" w:lineRule="exact"/>
        <w:ind w:firstLine="482" w:firstLineChars="200"/>
        <w:textAlignment w:val="auto"/>
        <w:rPr>
          <w:rFonts w:hint="eastAsia"/>
          <w:color w:val="auto"/>
          <w:sz w:val="24"/>
          <w:szCs w:val="24"/>
          <w:highlight w:val="none"/>
        </w:rPr>
      </w:pPr>
      <w:r>
        <w:rPr>
          <w:rFonts w:hint="eastAsia"/>
          <w:b/>
          <w:bCs/>
          <w:color w:val="auto"/>
          <w:sz w:val="24"/>
          <w:szCs w:val="24"/>
          <w:highlight w:val="none"/>
          <w:lang w:val="en-US" w:eastAsia="zh-CN"/>
        </w:rPr>
        <w:t>除询价采购文件评审办法另有规定，</w:t>
      </w:r>
      <w:r>
        <w:rPr>
          <w:rFonts w:hint="eastAsia"/>
          <w:b/>
          <w:bCs/>
          <w:color w:val="auto"/>
          <w:sz w:val="24"/>
          <w:szCs w:val="24"/>
          <w:highlight w:val="none"/>
        </w:rPr>
        <w:t>本项目</w:t>
      </w:r>
      <w:r>
        <w:rPr>
          <w:rFonts w:hint="eastAsia"/>
          <w:b/>
          <w:bCs/>
          <w:color w:val="auto"/>
          <w:sz w:val="24"/>
          <w:szCs w:val="24"/>
          <w:highlight w:val="none"/>
          <w:lang w:eastAsia="zh-CN"/>
        </w:rPr>
        <w:t>评审</w:t>
      </w:r>
      <w:r>
        <w:rPr>
          <w:rFonts w:hint="eastAsia"/>
          <w:b/>
          <w:bCs/>
          <w:color w:val="auto"/>
          <w:sz w:val="24"/>
          <w:szCs w:val="24"/>
          <w:highlight w:val="none"/>
        </w:rPr>
        <w:t>合格家数少于3个的</w:t>
      </w:r>
      <w:r>
        <w:rPr>
          <w:rFonts w:hint="eastAsia"/>
          <w:b/>
          <w:bCs/>
          <w:color w:val="auto"/>
          <w:sz w:val="24"/>
          <w:szCs w:val="24"/>
          <w:highlight w:val="none"/>
          <w:lang w:val="en-US" w:eastAsia="zh-CN"/>
        </w:rPr>
        <w:t>不推荐成交候选人，该项目采购失败。</w:t>
      </w:r>
      <w:r>
        <w:rPr>
          <w:rFonts w:hint="eastAsia"/>
          <w:color w:val="auto"/>
          <w:sz w:val="24"/>
          <w:szCs w:val="24"/>
          <w:highlight w:val="none"/>
          <w:lang w:eastAsia="zh-CN"/>
        </w:rPr>
        <w:t>评审委员会</w:t>
      </w:r>
      <w:r>
        <w:rPr>
          <w:rFonts w:hint="eastAsia"/>
          <w:color w:val="auto"/>
          <w:sz w:val="24"/>
          <w:szCs w:val="24"/>
          <w:highlight w:val="none"/>
        </w:rPr>
        <w:t>对</w:t>
      </w:r>
      <w:r>
        <w:rPr>
          <w:rFonts w:hint="eastAsia"/>
          <w:color w:val="auto"/>
          <w:sz w:val="24"/>
          <w:szCs w:val="24"/>
          <w:highlight w:val="none"/>
          <w:lang w:eastAsia="zh-CN"/>
        </w:rPr>
        <w:t>通过资格审查和形式与响应性评审标准</w:t>
      </w:r>
      <w:r>
        <w:rPr>
          <w:rFonts w:hint="eastAsia"/>
          <w:color w:val="auto"/>
          <w:sz w:val="24"/>
          <w:szCs w:val="24"/>
          <w:highlight w:val="none"/>
          <w:lang w:val="en-US" w:eastAsia="zh-CN"/>
        </w:rPr>
        <w:t>审查</w:t>
      </w:r>
      <w:r>
        <w:rPr>
          <w:rFonts w:hint="eastAsia"/>
          <w:color w:val="auto"/>
          <w:sz w:val="24"/>
          <w:szCs w:val="24"/>
          <w:highlight w:val="none"/>
          <w:lang w:eastAsia="zh-CN"/>
        </w:rPr>
        <w:t>合格报价人的</w:t>
      </w:r>
      <w:r>
        <w:rPr>
          <w:rFonts w:hint="eastAsia"/>
          <w:color w:val="auto"/>
          <w:sz w:val="24"/>
          <w:szCs w:val="24"/>
          <w:highlight w:val="none"/>
        </w:rPr>
        <w:t>评审价格进行比较后，按照</w:t>
      </w:r>
      <w:r>
        <w:rPr>
          <w:rFonts w:hint="eastAsia"/>
          <w:b/>
          <w:bCs/>
          <w:color w:val="auto"/>
          <w:sz w:val="24"/>
          <w:szCs w:val="24"/>
          <w:highlight w:val="none"/>
          <w:lang w:val="en-US" w:eastAsia="zh-CN"/>
        </w:rPr>
        <w:t>折扣率</w:t>
      </w:r>
      <w:r>
        <w:rPr>
          <w:rFonts w:hint="eastAsia"/>
          <w:color w:val="auto"/>
          <w:sz w:val="24"/>
          <w:szCs w:val="24"/>
          <w:highlight w:val="none"/>
        </w:rPr>
        <w:t>由低到高的顺序对</w:t>
      </w:r>
      <w:r>
        <w:rPr>
          <w:rFonts w:hint="eastAsia"/>
          <w:color w:val="auto"/>
          <w:sz w:val="24"/>
          <w:szCs w:val="24"/>
          <w:highlight w:val="none"/>
          <w:lang w:eastAsia="zh-CN"/>
        </w:rPr>
        <w:t>报价人</w:t>
      </w:r>
      <w:r>
        <w:rPr>
          <w:rFonts w:hint="eastAsia"/>
          <w:color w:val="auto"/>
          <w:sz w:val="24"/>
          <w:szCs w:val="24"/>
          <w:highlight w:val="none"/>
        </w:rPr>
        <w:t>排序。</w:t>
      </w:r>
      <w:r>
        <w:rPr>
          <w:rFonts w:hint="eastAsia"/>
          <w:color w:val="auto"/>
          <w:sz w:val="24"/>
          <w:szCs w:val="24"/>
          <w:highlight w:val="none"/>
          <w:lang w:eastAsia="zh-CN"/>
        </w:rPr>
        <w:t>报价人</w:t>
      </w:r>
      <w:r>
        <w:rPr>
          <w:rFonts w:hint="eastAsia"/>
          <w:color w:val="auto"/>
          <w:sz w:val="24"/>
          <w:szCs w:val="24"/>
          <w:highlight w:val="none"/>
          <w:lang w:val="en-US" w:eastAsia="zh-CN"/>
        </w:rPr>
        <w:t>折扣率</w:t>
      </w:r>
      <w:r>
        <w:rPr>
          <w:rFonts w:hint="eastAsia"/>
          <w:color w:val="auto"/>
          <w:sz w:val="24"/>
          <w:szCs w:val="24"/>
          <w:highlight w:val="none"/>
        </w:rPr>
        <w:t>相等时，按照</w:t>
      </w:r>
      <w:r>
        <w:rPr>
          <w:rFonts w:hint="eastAsia"/>
          <w:color w:val="auto"/>
          <w:sz w:val="24"/>
          <w:szCs w:val="24"/>
          <w:highlight w:val="none"/>
          <w:lang w:eastAsia="zh-CN"/>
        </w:rPr>
        <w:t>随机抽取的方式</w:t>
      </w:r>
      <w:r>
        <w:rPr>
          <w:rFonts w:hint="eastAsia"/>
          <w:color w:val="auto"/>
          <w:sz w:val="24"/>
          <w:szCs w:val="24"/>
          <w:highlight w:val="none"/>
        </w:rPr>
        <w:t>确定</w:t>
      </w:r>
      <w:r>
        <w:rPr>
          <w:rFonts w:hint="eastAsia"/>
          <w:color w:val="auto"/>
          <w:sz w:val="24"/>
          <w:szCs w:val="24"/>
          <w:highlight w:val="none"/>
          <w:lang w:eastAsia="zh-CN"/>
        </w:rPr>
        <w:t>报价人</w:t>
      </w:r>
      <w:r>
        <w:rPr>
          <w:rFonts w:hint="eastAsia"/>
          <w:color w:val="auto"/>
          <w:sz w:val="24"/>
          <w:szCs w:val="24"/>
          <w:highlight w:val="none"/>
        </w:rPr>
        <w:t>优先顺序。</w:t>
      </w:r>
    </w:p>
    <w:p w14:paraId="61B039C2">
      <w:pPr>
        <w:pStyle w:val="3"/>
        <w:pageBreakBefore w:val="0"/>
        <w:widowControl w:val="0"/>
        <w:kinsoku/>
        <w:wordWrap/>
        <w:overflowPunct/>
        <w:topLinePunct w:val="0"/>
        <w:autoSpaceDE/>
        <w:autoSpaceDN/>
        <w:bidi w:val="0"/>
        <w:adjustRightInd/>
        <w:snapToGrid/>
        <w:spacing w:before="0" w:after="0" w:line="536" w:lineRule="exact"/>
        <w:ind w:firstLine="562" w:firstLineChars="200"/>
        <w:textAlignment w:val="auto"/>
        <w:rPr>
          <w:rFonts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 xml:space="preserve"> 附则</w:t>
      </w:r>
    </w:p>
    <w:p w14:paraId="598D53CD">
      <w:pPr>
        <w:pageBreakBefore w:val="0"/>
        <w:widowControl w:val="0"/>
        <w:kinsoku/>
        <w:wordWrap/>
        <w:overflowPunct/>
        <w:topLinePunct w:val="0"/>
        <w:autoSpaceDE/>
        <w:autoSpaceDN/>
        <w:bidi w:val="0"/>
        <w:adjustRightInd/>
        <w:snapToGrid/>
        <w:spacing w:line="536" w:lineRule="exact"/>
        <w:ind w:firstLine="480" w:firstLineChars="200"/>
        <w:textAlignment w:val="auto"/>
        <w:rPr>
          <w:rFonts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.1 在评审定标过程中，报价人须准备好与</w:t>
      </w:r>
      <w:r>
        <w:rPr>
          <w:rFonts w:hint="eastAsia" w:ascii="宋体" w:hAnsi="宋体"/>
          <w:b w:val="0"/>
          <w:bCs w:val="0"/>
          <w:color w:val="auto"/>
          <w:sz w:val="24"/>
          <w:szCs w:val="24"/>
          <w:highlight w:val="none"/>
          <w:lang w:val="en-US" w:eastAsia="zh-CN"/>
        </w:rPr>
        <w:t>报价文件</w:t>
      </w:r>
      <w:r>
        <w:rPr>
          <w:rFonts w:hint="eastAsia" w:ascii="宋体" w:hAnsi="宋体"/>
          <w:b w:val="0"/>
          <w:bCs w:val="0"/>
          <w:color w:val="auto"/>
          <w:sz w:val="24"/>
          <w:szCs w:val="24"/>
          <w:highlight w:val="none"/>
          <w:lang w:eastAsia="zh-CN"/>
        </w:rPr>
        <w:t>有关的证明资料原件随时备查，如有必要，评审委员会将要求报价人在规定的合理时间内提交原件验证，在规定时间内（一般在半个小时内须到达评审地点）不能提交原件的，评审委员会可以对有疑义的有关证明资料复印件作出不利于报价人的认定。</w:t>
      </w:r>
    </w:p>
    <w:p w14:paraId="59CDC8D8">
      <w:pPr>
        <w:pageBreakBefore w:val="0"/>
        <w:widowControl w:val="0"/>
        <w:kinsoku/>
        <w:wordWrap/>
        <w:overflowPunct/>
        <w:topLinePunct w:val="0"/>
        <w:autoSpaceDE/>
        <w:autoSpaceDN/>
        <w:bidi w:val="0"/>
        <w:adjustRightInd/>
        <w:snapToGrid/>
        <w:spacing w:line="536" w:lineRule="exact"/>
        <w:ind w:firstLine="480" w:firstLineChars="200"/>
        <w:textAlignment w:val="auto"/>
        <w:rPr>
          <w:rFonts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.2 在评审过程中，有关评审委员会要求报价人作出澄清的，须由报价人的法定代表人或其委托代理人按规定时间（一般在半个小时内须到达评审地点）、地点向评审委员会作出书面澄清。报价人未能按上述规定作出书面澄清的，则评审委员会可以按不利于报价人的情形认定。</w:t>
      </w:r>
    </w:p>
    <w:p w14:paraId="739775BE">
      <w:pPr>
        <w:pageBreakBefore w:val="0"/>
        <w:widowControl w:val="0"/>
        <w:kinsoku/>
        <w:wordWrap/>
        <w:overflowPunct/>
        <w:topLinePunct w:val="0"/>
        <w:autoSpaceDE/>
        <w:autoSpaceDN/>
        <w:bidi w:val="0"/>
        <w:adjustRightInd/>
        <w:snapToGrid/>
        <w:spacing w:line="536" w:lineRule="exact"/>
        <w:ind w:firstLine="480" w:firstLineChars="200"/>
        <w:textAlignment w:val="auto"/>
        <w:rPr>
          <w:rFonts w:hint="eastAsia"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.3 报价人应对所递交的报价文件以及与</w:t>
      </w:r>
      <w:r>
        <w:rPr>
          <w:rFonts w:hint="eastAsia" w:ascii="宋体" w:hAnsi="宋体"/>
          <w:b w:val="0"/>
          <w:bCs w:val="0"/>
          <w:color w:val="auto"/>
          <w:sz w:val="24"/>
          <w:szCs w:val="24"/>
          <w:highlight w:val="none"/>
          <w:lang w:val="en-US" w:eastAsia="zh-CN"/>
        </w:rPr>
        <w:t>报价文件</w:t>
      </w:r>
      <w:r>
        <w:rPr>
          <w:rFonts w:hint="eastAsia" w:ascii="宋体" w:hAnsi="宋体"/>
          <w:b w:val="0"/>
          <w:bCs w:val="0"/>
          <w:color w:val="auto"/>
          <w:sz w:val="24"/>
          <w:szCs w:val="24"/>
          <w:highlight w:val="none"/>
          <w:lang w:eastAsia="zh-CN"/>
        </w:rPr>
        <w:t>有关的证明资料的真实性负责，若以弄虚作假骗取</w:t>
      </w:r>
      <w:r>
        <w:rPr>
          <w:rFonts w:hint="eastAsia" w:ascii="宋体" w:hAnsi="宋体"/>
          <w:b w:val="0"/>
          <w:bCs w:val="0"/>
          <w:color w:val="auto"/>
          <w:sz w:val="24"/>
          <w:szCs w:val="24"/>
          <w:highlight w:val="none"/>
          <w:lang w:val="en-US" w:eastAsia="zh-CN"/>
        </w:rPr>
        <w:t>成交</w:t>
      </w:r>
      <w:r>
        <w:rPr>
          <w:rFonts w:hint="eastAsia" w:ascii="宋体" w:hAnsi="宋体"/>
          <w:b w:val="0"/>
          <w:bCs w:val="0"/>
          <w:color w:val="auto"/>
          <w:sz w:val="24"/>
          <w:szCs w:val="24"/>
          <w:highlight w:val="none"/>
          <w:lang w:eastAsia="zh-CN"/>
        </w:rPr>
        <w:t>的，</w:t>
      </w:r>
      <w:r>
        <w:rPr>
          <w:rFonts w:hint="eastAsia" w:ascii="宋体" w:hAnsi="宋体"/>
          <w:b w:val="0"/>
          <w:bCs w:val="0"/>
          <w:color w:val="auto"/>
          <w:sz w:val="24"/>
          <w:szCs w:val="24"/>
          <w:highlight w:val="none"/>
          <w:lang w:val="en-US" w:eastAsia="zh-CN"/>
        </w:rPr>
        <w:t>成交</w:t>
      </w:r>
      <w:r>
        <w:rPr>
          <w:rFonts w:hint="eastAsia" w:ascii="宋体" w:hAnsi="宋体"/>
          <w:b w:val="0"/>
          <w:bCs w:val="0"/>
          <w:color w:val="auto"/>
          <w:sz w:val="24"/>
          <w:szCs w:val="24"/>
          <w:highlight w:val="none"/>
          <w:lang w:eastAsia="zh-CN"/>
        </w:rPr>
        <w:t>无效，给采购人造成损失的依法承担赔偿责任。</w:t>
      </w:r>
    </w:p>
    <w:p w14:paraId="7EF4A8E9">
      <w:pPr>
        <w:pageBreakBefore w:val="0"/>
        <w:widowControl w:val="0"/>
        <w:kinsoku/>
        <w:wordWrap/>
        <w:overflowPunct/>
        <w:topLinePunct w:val="0"/>
        <w:autoSpaceDE/>
        <w:autoSpaceDN/>
        <w:bidi w:val="0"/>
        <w:adjustRightInd/>
        <w:snapToGrid/>
        <w:spacing w:line="536" w:lineRule="exact"/>
        <w:ind w:firstLine="480" w:firstLineChars="200"/>
        <w:textAlignment w:val="auto"/>
        <w:rPr>
          <w:rFonts w:hint="default"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5.4 若报价人有任何试图干扰具体评审事务，影响评审委员会独立履行职责的行为，其报价无效。情节严重的，由交通部门列入不良行为记录。</w:t>
      </w:r>
    </w:p>
    <w:p w14:paraId="36E365BC">
      <w:pPr>
        <w:pageBreakBefore w:val="0"/>
        <w:widowControl w:val="0"/>
        <w:kinsoku/>
        <w:wordWrap/>
        <w:overflowPunct/>
        <w:topLinePunct w:val="0"/>
        <w:autoSpaceDE/>
        <w:autoSpaceDN/>
        <w:bidi w:val="0"/>
        <w:adjustRightInd/>
        <w:snapToGrid/>
        <w:spacing w:line="536" w:lineRule="exact"/>
        <w:ind w:firstLine="480" w:firstLineChars="200"/>
        <w:textAlignment w:val="auto"/>
        <w:rPr>
          <w:rFonts w:hint="eastAsia"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 xml:space="preserve">5.5 </w:t>
      </w:r>
      <w:r>
        <w:rPr>
          <w:rFonts w:hint="eastAsia" w:ascii="宋体" w:hAnsi="宋体"/>
          <w:b w:val="0"/>
          <w:bCs w:val="0"/>
          <w:color w:val="auto"/>
          <w:sz w:val="24"/>
          <w:szCs w:val="24"/>
          <w:highlight w:val="none"/>
          <w:lang w:eastAsia="zh-CN"/>
        </w:rPr>
        <w:t>放弃成交资格的报价人，在12个月内我司有权拒绝该报价人参与本公司所有的询价活动。</w:t>
      </w:r>
    </w:p>
    <w:p w14:paraId="302DB514">
      <w:pPr>
        <w:spacing w:line="600" w:lineRule="exact"/>
        <w:jc w:val="center"/>
        <w:rPr>
          <w:rFonts w:hint="eastAsia" w:ascii="宋体" w:hAnsi="宋体" w:eastAsia="宋体" w:cs="宋体"/>
          <w:b/>
          <w:color w:val="auto"/>
          <w:kern w:val="0"/>
          <w:sz w:val="40"/>
          <w:szCs w:val="40"/>
          <w:highlight w:val="yellow"/>
          <w:lang w:val="en-US" w:eastAsia="zh-CN"/>
        </w:rPr>
      </w:pPr>
    </w:p>
    <w:p w14:paraId="1975A45E">
      <w:pPr>
        <w:spacing w:line="600" w:lineRule="exact"/>
        <w:jc w:val="both"/>
        <w:rPr>
          <w:rFonts w:hint="eastAsia" w:ascii="宋体" w:hAnsi="宋体" w:eastAsia="宋体" w:cs="宋体"/>
          <w:b/>
          <w:color w:val="auto"/>
          <w:kern w:val="0"/>
          <w:sz w:val="40"/>
          <w:szCs w:val="40"/>
          <w:highlight w:val="yellow"/>
          <w:lang w:val="en-US" w:eastAsia="zh-CN"/>
        </w:rPr>
      </w:pPr>
    </w:p>
    <w:p w14:paraId="448474D5">
      <w:pPr>
        <w:spacing w:line="600" w:lineRule="exact"/>
        <w:jc w:val="both"/>
        <w:rPr>
          <w:rFonts w:hint="eastAsia" w:ascii="宋体" w:hAnsi="宋体" w:eastAsia="宋体" w:cs="宋体"/>
          <w:b/>
          <w:color w:val="auto"/>
          <w:kern w:val="0"/>
          <w:sz w:val="40"/>
          <w:szCs w:val="40"/>
          <w:highlight w:val="yellow"/>
          <w:lang w:val="en-US" w:eastAsia="zh-CN"/>
        </w:rPr>
      </w:pPr>
    </w:p>
    <w:p w14:paraId="564B8D0C">
      <w:pPr>
        <w:spacing w:line="600" w:lineRule="exact"/>
        <w:jc w:val="both"/>
        <w:rPr>
          <w:rFonts w:hint="eastAsia" w:ascii="宋体" w:hAnsi="宋体" w:eastAsia="宋体" w:cs="宋体"/>
          <w:b/>
          <w:color w:val="auto"/>
          <w:kern w:val="0"/>
          <w:sz w:val="40"/>
          <w:szCs w:val="40"/>
          <w:highlight w:val="yellow"/>
          <w:lang w:val="en-US" w:eastAsia="zh-CN"/>
        </w:rPr>
      </w:pPr>
    </w:p>
    <w:p w14:paraId="7314105C">
      <w:pPr>
        <w:spacing w:line="600" w:lineRule="exact"/>
        <w:jc w:val="both"/>
        <w:rPr>
          <w:rFonts w:hint="eastAsia" w:ascii="宋体" w:hAnsi="宋体" w:eastAsia="宋体" w:cs="宋体"/>
          <w:b/>
          <w:color w:val="auto"/>
          <w:kern w:val="0"/>
          <w:sz w:val="40"/>
          <w:szCs w:val="40"/>
          <w:highlight w:val="yellow"/>
          <w:lang w:val="en-US" w:eastAsia="zh-CN"/>
        </w:rPr>
      </w:pPr>
    </w:p>
    <w:p w14:paraId="0D799391">
      <w:pPr>
        <w:spacing w:line="600" w:lineRule="exact"/>
        <w:jc w:val="both"/>
        <w:rPr>
          <w:rFonts w:hint="eastAsia" w:ascii="宋体" w:hAnsi="宋体" w:eastAsia="宋体" w:cs="宋体"/>
          <w:b/>
          <w:color w:val="auto"/>
          <w:kern w:val="0"/>
          <w:sz w:val="40"/>
          <w:szCs w:val="40"/>
          <w:highlight w:val="yellow"/>
          <w:lang w:val="en-US" w:eastAsia="zh-CN"/>
        </w:rPr>
      </w:pPr>
    </w:p>
    <w:p w14:paraId="44405210">
      <w:pPr>
        <w:spacing w:line="600" w:lineRule="exact"/>
        <w:jc w:val="both"/>
        <w:rPr>
          <w:rFonts w:hint="eastAsia" w:ascii="宋体" w:hAnsi="宋体" w:eastAsia="宋体" w:cs="宋体"/>
          <w:b/>
          <w:color w:val="auto"/>
          <w:kern w:val="0"/>
          <w:sz w:val="40"/>
          <w:szCs w:val="40"/>
          <w:highlight w:val="yellow"/>
          <w:lang w:val="en-US" w:eastAsia="zh-CN"/>
        </w:rPr>
      </w:pPr>
    </w:p>
    <w:p w14:paraId="2F286D06">
      <w:pPr>
        <w:spacing w:line="600" w:lineRule="exact"/>
        <w:jc w:val="both"/>
        <w:rPr>
          <w:rFonts w:hint="eastAsia" w:ascii="宋体" w:hAnsi="宋体" w:eastAsia="宋体" w:cs="宋体"/>
          <w:b/>
          <w:color w:val="auto"/>
          <w:kern w:val="0"/>
          <w:sz w:val="40"/>
          <w:szCs w:val="40"/>
          <w:highlight w:val="yellow"/>
          <w:lang w:val="en-US" w:eastAsia="zh-CN"/>
        </w:rPr>
      </w:pPr>
    </w:p>
    <w:p w14:paraId="28CA0C83">
      <w:pPr>
        <w:spacing w:line="600" w:lineRule="exact"/>
        <w:jc w:val="both"/>
        <w:rPr>
          <w:rFonts w:hint="eastAsia" w:ascii="宋体" w:hAnsi="宋体" w:eastAsia="宋体" w:cs="宋体"/>
          <w:b/>
          <w:color w:val="auto"/>
          <w:kern w:val="0"/>
          <w:sz w:val="40"/>
          <w:szCs w:val="40"/>
          <w:highlight w:val="yellow"/>
          <w:lang w:val="en-US" w:eastAsia="zh-CN"/>
        </w:rPr>
      </w:pPr>
    </w:p>
    <w:p w14:paraId="56D877BE">
      <w:pPr>
        <w:spacing w:line="600" w:lineRule="exact"/>
        <w:jc w:val="both"/>
        <w:rPr>
          <w:rFonts w:hint="eastAsia" w:ascii="宋体" w:hAnsi="宋体" w:eastAsia="宋体" w:cs="宋体"/>
          <w:b/>
          <w:color w:val="auto"/>
          <w:kern w:val="0"/>
          <w:sz w:val="40"/>
          <w:szCs w:val="40"/>
          <w:highlight w:val="yellow"/>
          <w:lang w:val="en-US" w:eastAsia="zh-CN"/>
        </w:rPr>
      </w:pPr>
    </w:p>
    <w:p w14:paraId="56429E74">
      <w:pPr>
        <w:spacing w:line="600" w:lineRule="exact"/>
        <w:jc w:val="both"/>
        <w:rPr>
          <w:rFonts w:hint="eastAsia" w:ascii="宋体" w:hAnsi="宋体" w:eastAsia="宋体" w:cs="宋体"/>
          <w:b/>
          <w:color w:val="auto"/>
          <w:kern w:val="0"/>
          <w:sz w:val="40"/>
          <w:szCs w:val="40"/>
          <w:highlight w:val="yellow"/>
          <w:lang w:val="en-US" w:eastAsia="zh-CN"/>
        </w:rPr>
      </w:pPr>
    </w:p>
    <w:p w14:paraId="0D878DF2">
      <w:pPr>
        <w:spacing w:line="600" w:lineRule="exact"/>
        <w:jc w:val="both"/>
        <w:rPr>
          <w:rFonts w:hint="eastAsia" w:ascii="宋体" w:hAnsi="宋体" w:eastAsia="宋体" w:cs="宋体"/>
          <w:b/>
          <w:color w:val="auto"/>
          <w:kern w:val="0"/>
          <w:sz w:val="40"/>
          <w:szCs w:val="40"/>
          <w:highlight w:val="yellow"/>
          <w:lang w:val="en-US" w:eastAsia="zh-CN"/>
        </w:rPr>
      </w:pPr>
    </w:p>
    <w:p w14:paraId="4DC5EF75">
      <w:pPr>
        <w:spacing w:line="600" w:lineRule="exact"/>
        <w:jc w:val="both"/>
        <w:rPr>
          <w:rFonts w:hint="eastAsia" w:ascii="宋体" w:hAnsi="宋体" w:eastAsia="宋体" w:cs="宋体"/>
          <w:b/>
          <w:color w:val="auto"/>
          <w:kern w:val="0"/>
          <w:sz w:val="40"/>
          <w:szCs w:val="40"/>
          <w:highlight w:val="yellow"/>
          <w:lang w:val="en-US" w:eastAsia="zh-CN"/>
        </w:rPr>
      </w:pPr>
    </w:p>
    <w:p w14:paraId="5C3ADA4E">
      <w:pPr>
        <w:spacing w:line="600" w:lineRule="exact"/>
        <w:jc w:val="both"/>
        <w:rPr>
          <w:rFonts w:hint="eastAsia" w:ascii="宋体" w:hAnsi="宋体" w:eastAsia="宋体" w:cs="宋体"/>
          <w:b/>
          <w:color w:val="auto"/>
          <w:kern w:val="0"/>
          <w:sz w:val="40"/>
          <w:szCs w:val="40"/>
          <w:highlight w:val="yellow"/>
          <w:lang w:val="en-US" w:eastAsia="zh-CN"/>
        </w:rPr>
      </w:pPr>
    </w:p>
    <w:p w14:paraId="06BAD133">
      <w:pPr>
        <w:spacing w:line="600" w:lineRule="exact"/>
        <w:jc w:val="both"/>
        <w:rPr>
          <w:rFonts w:hint="eastAsia" w:ascii="宋体" w:hAnsi="宋体" w:eastAsia="宋体" w:cs="宋体"/>
          <w:b/>
          <w:color w:val="auto"/>
          <w:kern w:val="0"/>
          <w:sz w:val="40"/>
          <w:szCs w:val="40"/>
          <w:highlight w:val="yellow"/>
          <w:lang w:val="en-US" w:eastAsia="zh-CN"/>
        </w:rPr>
      </w:pPr>
    </w:p>
    <w:p w14:paraId="30B677C5">
      <w:pPr>
        <w:spacing w:line="600" w:lineRule="exact"/>
        <w:jc w:val="both"/>
        <w:rPr>
          <w:rFonts w:hint="eastAsia" w:ascii="宋体" w:hAnsi="宋体" w:eastAsia="宋体" w:cs="宋体"/>
          <w:b/>
          <w:color w:val="auto"/>
          <w:kern w:val="0"/>
          <w:sz w:val="40"/>
          <w:szCs w:val="40"/>
          <w:highlight w:val="yellow"/>
          <w:lang w:val="en-US" w:eastAsia="zh-CN"/>
        </w:rPr>
      </w:pPr>
    </w:p>
    <w:p w14:paraId="780C8F98">
      <w:pPr>
        <w:jc w:val="both"/>
        <w:rPr>
          <w:rFonts w:hint="eastAsia" w:ascii="宋体" w:hAnsi="宋体" w:eastAsia="宋体" w:cs="Times New Roman"/>
          <w:b/>
          <w:bCs/>
          <w:snapToGrid w:val="0"/>
          <w:color w:val="auto"/>
          <w:kern w:val="2"/>
          <w:sz w:val="28"/>
          <w:szCs w:val="28"/>
          <w:highlight w:val="yellow"/>
          <w:lang w:val="en-US" w:eastAsia="zh-CN" w:bidi="ar-SA"/>
        </w:rPr>
      </w:pPr>
    </w:p>
    <w:p w14:paraId="05BB3D0F">
      <w:pPr>
        <w:jc w:val="center"/>
        <w:rPr>
          <w:rFonts w:hint="eastAsia" w:ascii="黑体" w:hAnsi="黑体" w:eastAsia="黑体" w:cs="黑体"/>
          <w:kern w:val="2"/>
          <w:sz w:val="32"/>
          <w:szCs w:val="32"/>
          <w:highlight w:val="none"/>
          <w:lang w:val="en-US" w:eastAsia="zh-CN" w:bidi="ar-SA"/>
        </w:rPr>
      </w:pPr>
      <w:r>
        <w:rPr>
          <w:rFonts w:hint="eastAsia" w:ascii="宋体" w:hAnsi="宋体" w:eastAsia="宋体" w:cs="Times New Roman"/>
          <w:b/>
          <w:bCs/>
          <w:snapToGrid w:val="0"/>
          <w:color w:val="auto"/>
          <w:kern w:val="2"/>
          <w:sz w:val="28"/>
          <w:szCs w:val="28"/>
          <w:highlight w:val="none"/>
          <w:lang w:val="en-US" w:eastAsia="zh-CN" w:bidi="ar-SA"/>
        </w:rPr>
        <w:t>第四章  采购内容及要求</w:t>
      </w:r>
    </w:p>
    <w:p w14:paraId="719938DE">
      <w:pPr>
        <w:pStyle w:val="17"/>
        <w:keepNext w:val="0"/>
        <w:keepLines w:val="0"/>
        <w:widowControl/>
        <w:suppressLineNumbers w:val="0"/>
        <w:spacing w:before="75" w:beforeAutospacing="0" w:after="75" w:afterAutospacing="0" w:line="435" w:lineRule="atLeast"/>
        <w:ind w:left="0" w:right="0" w:firstLine="0"/>
        <w:rPr>
          <w:highlight w:val="none"/>
        </w:rPr>
      </w:pPr>
      <w:r>
        <w:rPr>
          <w:rFonts w:hint="eastAsia" w:ascii="宋体" w:hAnsi="宋体" w:eastAsia="宋体" w:cs="宋体"/>
          <w:spacing w:val="0"/>
          <w:sz w:val="24"/>
          <w:szCs w:val="24"/>
          <w:highlight w:val="none"/>
        </w:rPr>
        <w:t> </w:t>
      </w:r>
    </w:p>
    <w:p w14:paraId="60B9AD14">
      <w:pPr>
        <w:pStyle w:val="9"/>
        <w:pageBreakBefore w:val="0"/>
        <w:widowControl w:val="0"/>
        <w:numPr>
          <w:ilvl w:val="0"/>
          <w:numId w:val="4"/>
        </w:numPr>
        <w:kinsoku/>
        <w:wordWrap/>
        <w:overflowPunct/>
        <w:topLinePunct w:val="0"/>
        <w:autoSpaceDE/>
        <w:autoSpaceDN/>
        <w:bidi w:val="0"/>
        <w:adjustRightInd/>
        <w:snapToGrid/>
        <w:spacing w:line="520" w:lineRule="exact"/>
        <w:ind w:left="341" w:firstLine="482" w:firstLineChars="200"/>
        <w:jc w:val="left"/>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项目基本情况</w:t>
      </w:r>
    </w:p>
    <w:p w14:paraId="6EE1EC89">
      <w:pPr>
        <w:pStyle w:val="9"/>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cs="宋体"/>
          <w:b w:val="0"/>
          <w:bCs w:val="0"/>
          <w:sz w:val="24"/>
          <w:szCs w:val="24"/>
          <w:highlight w:val="none"/>
          <w:lang w:val="en-US" w:eastAsia="zh-CN"/>
        </w:rPr>
      </w:pPr>
      <w:r>
        <w:rPr>
          <w:rFonts w:hint="eastAsia" w:ascii="宋体" w:hAnsi="宋体" w:cs="宋体"/>
          <w:b/>
          <w:bCs/>
          <w:sz w:val="24"/>
          <w:szCs w:val="24"/>
          <w:highlight w:val="none"/>
          <w:lang w:val="en-US" w:eastAsia="zh-CN"/>
        </w:rPr>
        <w:t xml:space="preserve">  </w:t>
      </w:r>
      <w:r>
        <w:rPr>
          <w:rFonts w:hint="eastAsia" w:ascii="宋体" w:hAnsi="宋体" w:cs="宋体"/>
          <w:b w:val="0"/>
          <w:bCs w:val="0"/>
          <w:sz w:val="24"/>
          <w:szCs w:val="24"/>
          <w:highlight w:val="none"/>
          <w:lang w:val="en-US" w:eastAsia="zh-CN"/>
        </w:rPr>
        <w:t>详见本采购文件第一章。</w:t>
      </w:r>
    </w:p>
    <w:p w14:paraId="16C2B9A5">
      <w:pPr>
        <w:pStyle w:val="9"/>
        <w:pageBreakBefore w:val="0"/>
        <w:widowControl w:val="0"/>
        <w:numPr>
          <w:ilvl w:val="0"/>
          <w:numId w:val="4"/>
        </w:numPr>
        <w:kinsoku/>
        <w:wordWrap/>
        <w:overflowPunct/>
        <w:topLinePunct w:val="0"/>
        <w:autoSpaceDE/>
        <w:autoSpaceDN/>
        <w:bidi w:val="0"/>
        <w:adjustRightInd/>
        <w:snapToGrid/>
        <w:spacing w:line="520" w:lineRule="exact"/>
        <w:ind w:left="341" w:firstLine="482" w:firstLineChars="200"/>
        <w:jc w:val="left"/>
        <w:textAlignment w:val="auto"/>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技术及服务要求（以下内容不可负偏离，否则报价文件将被否决）</w:t>
      </w:r>
    </w:p>
    <w:p w14:paraId="56ABEA7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1、采购方委托生产商代为生产加工小吃类产品。生产商提供原材料、设备、技术、劳力完成产品的生产加工，并按双方确定的食品包装标签进行包装。</w:t>
      </w:r>
    </w:p>
    <w:p w14:paraId="1AFCE73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生产商</w:t>
      </w:r>
      <w:r>
        <w:rPr>
          <w:rFonts w:hint="eastAsia" w:ascii="宋体" w:hAnsi="宋体" w:eastAsia="宋体" w:cs="宋体"/>
          <w:sz w:val="24"/>
          <w:szCs w:val="24"/>
          <w:highlight w:val="none"/>
          <w:lang w:val="en-US" w:eastAsia="zh-CN"/>
        </w:rPr>
        <w:t>应根据</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的要求选用原材料，并负责原材料的采购、验收。</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有权对</w:t>
      </w:r>
      <w:r>
        <w:rPr>
          <w:rFonts w:hint="eastAsia" w:ascii="宋体" w:hAnsi="宋体" w:cs="宋体"/>
          <w:sz w:val="24"/>
          <w:szCs w:val="24"/>
          <w:highlight w:val="none"/>
          <w:lang w:val="en-US" w:eastAsia="zh-CN"/>
        </w:rPr>
        <w:t>生产商</w:t>
      </w:r>
      <w:r>
        <w:rPr>
          <w:rFonts w:hint="eastAsia" w:ascii="宋体" w:hAnsi="宋体" w:eastAsia="宋体" w:cs="宋体"/>
          <w:sz w:val="24"/>
          <w:szCs w:val="24"/>
          <w:highlight w:val="none"/>
          <w:lang w:val="en-US" w:eastAsia="zh-CN"/>
        </w:rPr>
        <w:t>采购的原材料进行检验，</w:t>
      </w:r>
      <w:r>
        <w:rPr>
          <w:rFonts w:hint="eastAsia" w:ascii="宋体" w:hAnsi="宋体" w:cs="宋体"/>
          <w:sz w:val="24"/>
          <w:szCs w:val="24"/>
          <w:highlight w:val="none"/>
          <w:lang w:val="en-US" w:eastAsia="zh-CN"/>
        </w:rPr>
        <w:t>生产商</w:t>
      </w:r>
      <w:r>
        <w:rPr>
          <w:rFonts w:hint="eastAsia" w:ascii="宋体" w:hAnsi="宋体" w:eastAsia="宋体" w:cs="宋体"/>
          <w:sz w:val="24"/>
          <w:szCs w:val="24"/>
          <w:highlight w:val="none"/>
          <w:lang w:val="en-US" w:eastAsia="zh-CN"/>
        </w:rPr>
        <w:t>应接受</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必要的监督检验。</w:t>
      </w:r>
    </w:p>
    <w:p w14:paraId="4FEFC8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生产商</w:t>
      </w:r>
      <w:r>
        <w:rPr>
          <w:rFonts w:hint="eastAsia" w:ascii="宋体" w:hAnsi="宋体" w:eastAsia="宋体" w:cs="宋体"/>
          <w:sz w:val="24"/>
          <w:szCs w:val="24"/>
          <w:lang w:val="en-US" w:eastAsia="zh-CN"/>
        </w:rPr>
        <w:t>应按</w:t>
      </w:r>
      <w:r>
        <w:rPr>
          <w:rFonts w:hint="eastAsia" w:ascii="宋体" w:hAnsi="宋体" w:cs="宋体"/>
          <w:sz w:val="24"/>
          <w:szCs w:val="24"/>
          <w:lang w:val="en-US" w:eastAsia="zh-CN"/>
        </w:rPr>
        <w:t>采购方</w:t>
      </w:r>
      <w:r>
        <w:rPr>
          <w:rFonts w:hint="eastAsia" w:ascii="宋体" w:hAnsi="宋体" w:eastAsia="宋体" w:cs="宋体"/>
          <w:sz w:val="24"/>
          <w:szCs w:val="24"/>
          <w:lang w:val="en-US" w:eastAsia="zh-CN"/>
        </w:rPr>
        <w:t>要求组织生产，不得授权第三方代为加工，不得将本合同内容转包、分包给第三方。</w:t>
      </w:r>
      <w:r>
        <w:rPr>
          <w:rFonts w:hint="eastAsia" w:ascii="宋体" w:hAnsi="宋体" w:cs="宋体"/>
          <w:sz w:val="24"/>
          <w:szCs w:val="24"/>
          <w:lang w:val="en-US" w:eastAsia="zh-CN"/>
        </w:rPr>
        <w:t>生产商</w:t>
      </w:r>
      <w:r>
        <w:rPr>
          <w:rFonts w:hint="eastAsia" w:ascii="宋体" w:hAnsi="宋体" w:eastAsia="宋体" w:cs="宋体"/>
          <w:sz w:val="24"/>
          <w:szCs w:val="24"/>
          <w:lang w:val="en-US" w:eastAsia="zh-CN"/>
        </w:rPr>
        <w:t>应严守</w:t>
      </w:r>
      <w:r>
        <w:rPr>
          <w:rFonts w:hint="eastAsia" w:ascii="宋体" w:hAnsi="宋体" w:cs="宋体"/>
          <w:sz w:val="24"/>
          <w:szCs w:val="24"/>
          <w:lang w:val="en-US" w:eastAsia="zh-CN"/>
        </w:rPr>
        <w:t>采购方</w:t>
      </w:r>
      <w:r>
        <w:rPr>
          <w:rFonts w:hint="eastAsia" w:ascii="宋体" w:hAnsi="宋体" w:eastAsia="宋体" w:cs="宋体"/>
          <w:sz w:val="24"/>
          <w:szCs w:val="24"/>
          <w:lang w:val="en-US" w:eastAsia="zh-CN"/>
        </w:rPr>
        <w:t>商业秘密，不得超</w:t>
      </w:r>
      <w:r>
        <w:rPr>
          <w:rFonts w:hint="eastAsia" w:ascii="宋体" w:hAnsi="宋体" w:cs="宋体"/>
          <w:sz w:val="24"/>
          <w:szCs w:val="24"/>
          <w:lang w:val="en-US" w:eastAsia="zh-CN"/>
        </w:rPr>
        <w:t>采购方</w:t>
      </w:r>
      <w:r>
        <w:rPr>
          <w:rFonts w:hint="eastAsia" w:ascii="宋体" w:hAnsi="宋体" w:eastAsia="宋体" w:cs="宋体"/>
          <w:sz w:val="24"/>
          <w:szCs w:val="24"/>
          <w:lang w:val="en-US" w:eastAsia="zh-CN"/>
        </w:rPr>
        <w:t>订单生产，不得将</w:t>
      </w:r>
      <w:r>
        <w:rPr>
          <w:rFonts w:hint="eastAsia" w:ascii="宋体" w:hAnsi="宋体" w:cs="宋体"/>
          <w:sz w:val="24"/>
          <w:szCs w:val="24"/>
          <w:lang w:val="en-US" w:eastAsia="zh-CN"/>
        </w:rPr>
        <w:t>采购方</w:t>
      </w:r>
      <w:r>
        <w:rPr>
          <w:rFonts w:hint="eastAsia" w:ascii="宋体" w:hAnsi="宋体" w:eastAsia="宋体" w:cs="宋体"/>
          <w:sz w:val="24"/>
          <w:szCs w:val="24"/>
          <w:lang w:val="en-US" w:eastAsia="zh-CN"/>
        </w:rPr>
        <w:t>技术秘密的产品提供或销售给第三方。</w:t>
      </w:r>
    </w:p>
    <w:p w14:paraId="708EF0B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4、采购方</w:t>
      </w:r>
      <w:r>
        <w:rPr>
          <w:rFonts w:hint="eastAsia" w:ascii="宋体" w:hAnsi="宋体" w:eastAsia="宋体" w:cs="宋体"/>
          <w:sz w:val="24"/>
          <w:szCs w:val="24"/>
        </w:rPr>
        <w:t>可以通过书面形式、指定微信或电子邮件等方式向</w:t>
      </w:r>
      <w:r>
        <w:rPr>
          <w:rFonts w:hint="eastAsia" w:ascii="宋体" w:hAnsi="宋体" w:cs="宋体"/>
          <w:sz w:val="24"/>
          <w:szCs w:val="24"/>
          <w:lang w:val="en-US" w:eastAsia="zh-CN"/>
        </w:rPr>
        <w:t>生产商</w:t>
      </w:r>
      <w:r>
        <w:rPr>
          <w:rFonts w:hint="eastAsia" w:ascii="宋体" w:hAnsi="宋体" w:eastAsia="宋体" w:cs="宋体"/>
          <w:sz w:val="24"/>
          <w:szCs w:val="24"/>
        </w:rPr>
        <w:t>发出采购订单，</w:t>
      </w:r>
      <w:r>
        <w:rPr>
          <w:rFonts w:hint="eastAsia" w:ascii="宋体" w:hAnsi="宋体" w:cs="宋体"/>
          <w:sz w:val="24"/>
          <w:szCs w:val="24"/>
          <w:lang w:val="en-US" w:eastAsia="zh-CN"/>
        </w:rPr>
        <w:t>生产商</w:t>
      </w:r>
      <w:r>
        <w:rPr>
          <w:rFonts w:hint="eastAsia" w:ascii="宋体" w:hAnsi="宋体" w:eastAsia="宋体" w:cs="宋体"/>
          <w:sz w:val="24"/>
          <w:szCs w:val="24"/>
        </w:rPr>
        <w:t>应于收到</w:t>
      </w:r>
      <w:r>
        <w:rPr>
          <w:rFonts w:hint="eastAsia" w:ascii="宋体" w:hAnsi="宋体" w:cs="宋体"/>
          <w:sz w:val="24"/>
          <w:szCs w:val="24"/>
          <w:lang w:val="en-US" w:eastAsia="zh-CN"/>
        </w:rPr>
        <w:t>采购方</w:t>
      </w:r>
      <w:r>
        <w:rPr>
          <w:rFonts w:hint="eastAsia" w:ascii="宋体" w:hAnsi="宋体" w:eastAsia="宋体" w:cs="宋体"/>
          <w:sz w:val="24"/>
          <w:szCs w:val="24"/>
        </w:rPr>
        <w:t>采购订单后48小时内回复确认，否则，视为接受</w:t>
      </w:r>
      <w:r>
        <w:rPr>
          <w:rFonts w:hint="eastAsia" w:ascii="宋体" w:hAnsi="宋体" w:cs="宋体"/>
          <w:sz w:val="24"/>
          <w:szCs w:val="24"/>
          <w:lang w:val="en-US" w:eastAsia="zh-CN"/>
        </w:rPr>
        <w:t>采购</w:t>
      </w:r>
      <w:r>
        <w:rPr>
          <w:rFonts w:hint="eastAsia" w:ascii="宋体" w:hAnsi="宋体" w:eastAsia="宋体" w:cs="宋体"/>
          <w:sz w:val="24"/>
          <w:szCs w:val="24"/>
          <w:lang w:val="en-US" w:eastAsia="zh-CN"/>
        </w:rPr>
        <w:t>人</w:t>
      </w:r>
      <w:r>
        <w:rPr>
          <w:rFonts w:hint="eastAsia" w:ascii="宋体" w:hAnsi="宋体" w:eastAsia="宋体" w:cs="宋体"/>
          <w:sz w:val="24"/>
          <w:szCs w:val="24"/>
        </w:rPr>
        <w:t>订单全部内容。</w:t>
      </w:r>
    </w:p>
    <w:p w14:paraId="3E559C0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5、采购方需要生产商代为生产加工</w:t>
      </w:r>
      <w:r>
        <w:rPr>
          <w:rFonts w:hint="eastAsia" w:ascii="宋体" w:hAnsi="宋体" w:eastAsia="宋体" w:cs="宋体"/>
          <w:sz w:val="24"/>
          <w:szCs w:val="24"/>
        </w:rPr>
        <w:t>产品的数量、交货时间、交货地点等以</w:t>
      </w:r>
      <w:r>
        <w:rPr>
          <w:rFonts w:hint="eastAsia" w:ascii="宋体" w:hAnsi="宋体" w:cs="宋体"/>
          <w:sz w:val="24"/>
          <w:szCs w:val="24"/>
          <w:lang w:val="en-US" w:eastAsia="zh-CN"/>
        </w:rPr>
        <w:t>采购方</w:t>
      </w:r>
      <w:r>
        <w:rPr>
          <w:rFonts w:hint="eastAsia" w:ascii="宋体" w:hAnsi="宋体" w:eastAsia="宋体" w:cs="宋体"/>
          <w:sz w:val="24"/>
          <w:szCs w:val="24"/>
        </w:rPr>
        <w:t>每次发出的具体订单为准，</w:t>
      </w:r>
      <w:r>
        <w:rPr>
          <w:rFonts w:hint="eastAsia" w:ascii="宋体" w:hAnsi="宋体" w:cs="宋体"/>
          <w:sz w:val="24"/>
          <w:szCs w:val="24"/>
          <w:lang w:val="en-US" w:eastAsia="zh-CN"/>
        </w:rPr>
        <w:t>生产商</w:t>
      </w:r>
      <w:r>
        <w:rPr>
          <w:rFonts w:hint="eastAsia" w:ascii="宋体" w:hAnsi="宋体" w:eastAsia="宋体" w:cs="宋体"/>
          <w:sz w:val="24"/>
          <w:szCs w:val="24"/>
        </w:rPr>
        <w:t>应按照</w:t>
      </w:r>
      <w:r>
        <w:rPr>
          <w:rFonts w:hint="eastAsia" w:ascii="宋体" w:hAnsi="宋体" w:cs="宋体"/>
          <w:sz w:val="24"/>
          <w:szCs w:val="24"/>
          <w:lang w:val="en-US" w:eastAsia="zh-CN"/>
        </w:rPr>
        <w:t>采购方订单要求</w:t>
      </w:r>
      <w:r>
        <w:rPr>
          <w:rFonts w:hint="eastAsia" w:ascii="宋体" w:hAnsi="宋体" w:eastAsia="宋体" w:cs="宋体"/>
          <w:sz w:val="24"/>
          <w:szCs w:val="24"/>
        </w:rPr>
        <w:t>及时、足额为</w:t>
      </w:r>
      <w:r>
        <w:rPr>
          <w:rFonts w:hint="eastAsia" w:ascii="宋体" w:hAnsi="宋体" w:cs="宋体"/>
          <w:sz w:val="24"/>
          <w:szCs w:val="24"/>
          <w:lang w:val="en-US" w:eastAsia="zh-CN"/>
        </w:rPr>
        <w:t>采购方</w:t>
      </w:r>
      <w:r>
        <w:rPr>
          <w:rFonts w:hint="eastAsia" w:ascii="宋体" w:hAnsi="宋体" w:eastAsia="宋体" w:cs="宋体"/>
          <w:sz w:val="24"/>
          <w:szCs w:val="24"/>
        </w:rPr>
        <w:t>供应产品。</w:t>
      </w:r>
    </w:p>
    <w:p w14:paraId="4B6AD2E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6、生产商生产加工的产品必须符合以下要求：</w:t>
      </w:r>
    </w:p>
    <w:p w14:paraId="58EC40E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（1）具有符合国家规定的产品质量检验合格证。</w:t>
      </w:r>
    </w:p>
    <w:p w14:paraId="20BF79D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（2）有中文标明的产品名称、产品产地、委托方信息及生产方信息（含生产厂名、厂址等）。</w:t>
      </w:r>
    </w:p>
    <w:p w14:paraId="64DB156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（3）限期使用的产品，应当有使用期限说明（包含生产日期、安全使用期限及失效期限说明）。</w:t>
      </w:r>
    </w:p>
    <w:p w14:paraId="1AC7E4B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7、生产商应对产品质量全面负责，同时承担所提供产品质量引起的相关责任。</w:t>
      </w:r>
    </w:p>
    <w:p w14:paraId="4EAD26F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8、生产商不得向采购方提供假冒伪劣产品。</w:t>
      </w:r>
    </w:p>
    <w:p w14:paraId="33BE39B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9、生产商生产加工的</w:t>
      </w:r>
      <w:r>
        <w:rPr>
          <w:rFonts w:hint="eastAsia" w:ascii="宋体" w:hAnsi="宋体" w:eastAsia="宋体" w:cs="宋体"/>
          <w:sz w:val="24"/>
          <w:szCs w:val="24"/>
          <w:highlight w:val="none"/>
          <w:lang w:val="en-US" w:eastAsia="zh-CN"/>
        </w:rPr>
        <w:t>产品须符合中华人民共和国相关质量标准之规定，生产加工的产品有国家标准的，按照国家标准执行；若无国家标准但有行业标准的，按照行业标准执行；若无国家标准及行业标准的，按照通常标准或符合合同目的的特定标准履行。</w:t>
      </w:r>
    </w:p>
    <w:p w14:paraId="1E237C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、产品的包装及产品的标签标识等由生产商提供。生产商生产加工并供应的产品的包装应符合法律规定，遵守国家制定的相关标准或双方约定，确保产品安全卫生地交付采购方且售予消费者。</w:t>
      </w:r>
    </w:p>
    <w:p w14:paraId="77EA9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lang w:val="en-US" w:eastAsia="zh-CN"/>
        </w:rPr>
        <w:t>、生产商保证其所供产品应根据该类产品的性质提供适合销售的包装，包装材质应根据产品的性质采取安全无害的原料且没有侵犯任何第三人的外观设计知识产权，否则由此产生的相关责任由</w:t>
      </w:r>
      <w:r>
        <w:rPr>
          <w:rFonts w:hint="eastAsia" w:ascii="宋体" w:hAnsi="宋体" w:cs="宋体"/>
          <w:sz w:val="24"/>
          <w:szCs w:val="24"/>
          <w:highlight w:val="none"/>
          <w:lang w:val="en-US" w:eastAsia="zh-CN"/>
        </w:rPr>
        <w:t>生产商</w:t>
      </w:r>
      <w:r>
        <w:rPr>
          <w:rFonts w:hint="eastAsia" w:ascii="宋体" w:hAnsi="宋体" w:eastAsia="宋体" w:cs="宋体"/>
          <w:sz w:val="24"/>
          <w:szCs w:val="24"/>
          <w:highlight w:val="none"/>
          <w:lang w:val="en-US" w:eastAsia="zh-CN"/>
        </w:rPr>
        <w:t>承担。</w:t>
      </w:r>
    </w:p>
    <w:p w14:paraId="6EA882E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12、生产商生产加工的产品不得侵犯第三人的知识产权，否则由此产生的相关责任由生产商承担。</w:t>
      </w:r>
    </w:p>
    <w:p w14:paraId="5CFCC79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13、其他要求详见合同。</w:t>
      </w:r>
    </w:p>
    <w:p w14:paraId="359CC0C6">
      <w:pPr>
        <w:pStyle w:val="3"/>
        <w:pageBreakBefore w:val="0"/>
        <w:widowControl w:val="0"/>
        <w:kinsoku/>
        <w:wordWrap/>
        <w:overflowPunct/>
        <w:topLinePunct w:val="0"/>
        <w:autoSpaceDE/>
        <w:autoSpaceDN/>
        <w:bidi w:val="0"/>
        <w:adjustRightInd/>
        <w:snapToGrid/>
        <w:spacing w:before="0" w:after="0" w:line="500" w:lineRule="exact"/>
        <w:ind w:firstLine="562"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三、商务要求（以下不允许负偏离的实质性要求）</w:t>
      </w:r>
    </w:p>
    <w:p w14:paraId="7B15EBB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1、服务期限：合同</w:t>
      </w:r>
      <w:r>
        <w:rPr>
          <w:rFonts w:hint="eastAsia" w:ascii="宋体" w:hAnsi="宋体" w:cs="宋体"/>
          <w:sz w:val="24"/>
          <w:szCs w:val="24"/>
          <w:highlight w:val="none"/>
          <w:lang w:val="en-US" w:eastAsia="zh-CN"/>
        </w:rPr>
        <w:t>有效期壹</w:t>
      </w:r>
      <w:r>
        <w:rPr>
          <w:rFonts w:hint="eastAsia" w:ascii="宋体" w:hAnsi="宋体" w:eastAsia="宋体" w:cs="宋体"/>
          <w:sz w:val="24"/>
          <w:szCs w:val="24"/>
          <w:highlight w:val="none"/>
          <w:lang w:val="en-US" w:eastAsia="zh-CN"/>
        </w:rPr>
        <w:t>年，自合同签订之日起计算。</w:t>
      </w:r>
    </w:p>
    <w:p w14:paraId="0E1D2B31">
      <w:pPr>
        <w:pageBreakBefore w:val="0"/>
        <w:widowControl w:val="0"/>
        <w:kinsoku/>
        <w:wordWrap/>
        <w:overflowPunct/>
        <w:topLinePunct w:val="0"/>
        <w:autoSpaceDE/>
        <w:autoSpaceDN/>
        <w:bidi w:val="0"/>
        <w:adjustRightInd/>
        <w:snapToGrid/>
        <w:spacing w:line="500" w:lineRule="exact"/>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2、服务地点：采购</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rPr>
        <w:t>指定地点。</w:t>
      </w:r>
    </w:p>
    <w:p w14:paraId="45D83AF5">
      <w:pPr>
        <w:pStyle w:val="18"/>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eastAsia" w:ascii="宋体" w:hAnsi="宋体" w:eastAsia="宋体" w:cs="宋体"/>
          <w:sz w:val="24"/>
          <w:szCs w:val="24"/>
          <w:highlight w:val="yellow"/>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、支付方式：</w:t>
      </w:r>
      <w:r>
        <w:rPr>
          <w:rFonts w:hint="eastAsia" w:ascii="宋体" w:hAnsi="宋体" w:eastAsia="宋体" w:cs="宋体"/>
          <w:kern w:val="2"/>
          <w:sz w:val="24"/>
          <w:szCs w:val="24"/>
          <w:highlight w:val="none"/>
          <w:lang w:val="en-US" w:eastAsia="zh-CN" w:bidi="ar-SA"/>
        </w:rPr>
        <w:t>①按照</w:t>
      </w:r>
      <w:r>
        <w:rPr>
          <w:rFonts w:hint="eastAsia" w:ascii="宋体" w:hAnsi="宋体" w:cs="宋体"/>
          <w:kern w:val="2"/>
          <w:sz w:val="24"/>
          <w:szCs w:val="24"/>
          <w:highlight w:val="none"/>
          <w:lang w:val="en-US" w:eastAsia="zh-CN" w:bidi="ar-SA"/>
        </w:rPr>
        <w:t>采购方</w:t>
      </w:r>
      <w:r>
        <w:rPr>
          <w:rFonts w:hint="eastAsia" w:ascii="宋体" w:hAnsi="宋体" w:eastAsia="宋体" w:cs="宋体"/>
          <w:kern w:val="2"/>
          <w:sz w:val="24"/>
          <w:szCs w:val="24"/>
          <w:highlight w:val="none"/>
          <w:lang w:val="en-US" w:eastAsia="zh-CN" w:bidi="ar-SA"/>
        </w:rPr>
        <w:t>当月验收入库的</w:t>
      </w:r>
      <w:r>
        <w:rPr>
          <w:rFonts w:hint="eastAsia" w:ascii="宋体" w:hAnsi="宋体" w:cs="宋体"/>
          <w:kern w:val="2"/>
          <w:sz w:val="24"/>
          <w:szCs w:val="24"/>
          <w:highlight w:val="none"/>
          <w:lang w:val="en-US" w:eastAsia="zh-CN" w:bidi="ar-SA"/>
        </w:rPr>
        <w:t>产品</w:t>
      </w:r>
      <w:r>
        <w:rPr>
          <w:rFonts w:hint="eastAsia" w:ascii="宋体" w:hAnsi="宋体" w:eastAsia="宋体" w:cs="宋体"/>
          <w:kern w:val="2"/>
          <w:sz w:val="24"/>
          <w:szCs w:val="24"/>
          <w:highlight w:val="none"/>
          <w:lang w:val="en-US" w:eastAsia="zh-CN" w:bidi="ar-SA"/>
        </w:rPr>
        <w:t>来确认货款，并以 “月结方式”结算货款；②经双方</w:t>
      </w:r>
      <w:r>
        <w:rPr>
          <w:rFonts w:hint="eastAsia" w:ascii="宋体" w:hAnsi="宋体" w:cs="宋体"/>
          <w:kern w:val="2"/>
          <w:sz w:val="24"/>
          <w:szCs w:val="24"/>
          <w:highlight w:val="none"/>
          <w:lang w:val="en-US" w:eastAsia="zh-CN" w:bidi="ar-SA"/>
        </w:rPr>
        <w:t>对账无异议后</w:t>
      </w:r>
      <w:r>
        <w:rPr>
          <w:rFonts w:hint="eastAsia" w:ascii="宋体" w:hAnsi="宋体" w:eastAsia="宋体" w:cs="宋体"/>
          <w:kern w:val="2"/>
          <w:sz w:val="24"/>
          <w:szCs w:val="24"/>
          <w:highlight w:val="none"/>
          <w:lang w:val="en-US" w:eastAsia="zh-CN" w:bidi="ar-SA"/>
        </w:rPr>
        <w:t>，在收到生产商提供的合法有效的增值税</w:t>
      </w:r>
      <w:r>
        <w:rPr>
          <w:rFonts w:hint="eastAsia" w:ascii="宋体" w:hAnsi="宋体" w:cs="宋体"/>
          <w:kern w:val="2"/>
          <w:sz w:val="24"/>
          <w:szCs w:val="24"/>
          <w:highlight w:val="none"/>
          <w:lang w:val="en-US" w:eastAsia="zh-CN" w:bidi="ar-SA"/>
        </w:rPr>
        <w:t>专用</w:t>
      </w:r>
      <w:r>
        <w:rPr>
          <w:rFonts w:hint="eastAsia" w:ascii="宋体" w:hAnsi="宋体" w:eastAsia="宋体" w:cs="宋体"/>
          <w:kern w:val="2"/>
          <w:sz w:val="24"/>
          <w:szCs w:val="24"/>
          <w:highlight w:val="none"/>
          <w:lang w:val="en-US" w:eastAsia="zh-CN" w:bidi="ar-SA"/>
        </w:rPr>
        <w:t>发票后20个工作日内付清费用。</w:t>
      </w:r>
    </w:p>
    <w:p w14:paraId="0BC9D52C">
      <w:pPr>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eastAsia="宋体" w:cs="宋体"/>
          <w:sz w:val="24"/>
          <w:szCs w:val="24"/>
          <w:highlight w:val="none"/>
        </w:rPr>
      </w:pPr>
      <w:r>
        <w:rPr>
          <w:rFonts w:hint="eastAsia" w:ascii="宋体" w:hAnsi="宋体" w:eastAsia="宋体" w:cs="宋体"/>
          <w:b/>
          <w:bCs/>
          <w:sz w:val="28"/>
          <w:szCs w:val="28"/>
          <w:highlight w:val="none"/>
          <w:lang w:val="en-US" w:eastAsia="zh-CN"/>
        </w:rPr>
        <w:t>四、</w:t>
      </w:r>
      <w:r>
        <w:rPr>
          <w:rFonts w:hint="eastAsia" w:ascii="宋体" w:hAnsi="宋体" w:eastAsia="宋体" w:cs="宋体"/>
          <w:b/>
          <w:bCs/>
          <w:kern w:val="0"/>
          <w:sz w:val="28"/>
          <w:szCs w:val="28"/>
          <w:highlight w:val="none"/>
        </w:rPr>
        <w:t>其他事项</w:t>
      </w:r>
    </w:p>
    <w:p w14:paraId="168CC4A8">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1、除</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文件另有规定外，若出现有关法律、法规和规章有强制性规定但</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文件未列明的情形，则</w:t>
      </w:r>
      <w:r>
        <w:rPr>
          <w:rFonts w:hint="eastAsia" w:ascii="宋体" w:hAnsi="宋体" w:cs="宋体"/>
          <w:sz w:val="24"/>
          <w:szCs w:val="24"/>
          <w:highlight w:val="none"/>
          <w:lang w:val="en-US" w:eastAsia="zh-CN"/>
        </w:rPr>
        <w:t>生产商</w:t>
      </w:r>
      <w:r>
        <w:rPr>
          <w:rFonts w:hint="eastAsia" w:ascii="宋体" w:hAnsi="宋体" w:eastAsia="宋体" w:cs="宋体"/>
          <w:sz w:val="24"/>
          <w:szCs w:val="24"/>
          <w:highlight w:val="none"/>
        </w:rPr>
        <w:t>应按照有关法律、法规和规章强制性规定执行。</w:t>
      </w:r>
    </w:p>
    <w:p w14:paraId="577D8A42">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2、其他：</w:t>
      </w:r>
    </w:p>
    <w:p w14:paraId="35686AFC">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2.1本</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文件未明确的其它约定事项或条款，待</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 xml:space="preserve">与中标人签订合同时，由双方协商订立。 </w:t>
      </w:r>
    </w:p>
    <w:p w14:paraId="41E19FB7">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2.2</w:t>
      </w:r>
      <w:r>
        <w:rPr>
          <w:rFonts w:hint="eastAsia" w:ascii="宋体" w:hAnsi="宋体" w:cs="宋体"/>
          <w:sz w:val="24"/>
          <w:szCs w:val="24"/>
          <w:highlight w:val="none"/>
          <w:lang w:val="en-US" w:eastAsia="zh-CN"/>
        </w:rPr>
        <w:t>生产商</w:t>
      </w:r>
      <w:r>
        <w:rPr>
          <w:rFonts w:hint="eastAsia" w:ascii="宋体" w:hAnsi="宋体" w:eastAsia="宋体" w:cs="宋体"/>
          <w:sz w:val="24"/>
          <w:szCs w:val="24"/>
          <w:highlight w:val="none"/>
        </w:rPr>
        <w:t>在</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文件中提供的相应材料应真实、准确，若材料不实的，属于提供虚假材料谋取中标，将按国家有关规定追究相应责任。</w:t>
      </w:r>
    </w:p>
    <w:p w14:paraId="0FC31F99">
      <w:pPr>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本项目不允许中标人以任何名义和理由进行转包，如有发现，</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有权单方终止合同，视为中标人违约，中标人违约对招标人造成的损失的，中标人还需另行支付相应的赔偿。</w:t>
      </w:r>
    </w:p>
    <w:p w14:paraId="442975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highlight w:val="yellow"/>
        </w:rPr>
      </w:pPr>
    </w:p>
    <w:p w14:paraId="43B1045A">
      <w:pPr>
        <w:spacing w:line="360" w:lineRule="auto"/>
        <w:ind w:left="160" w:leftChars="76"/>
        <w:jc w:val="center"/>
        <w:rPr>
          <w:rFonts w:hint="eastAsia" w:ascii="宋体" w:hAnsi="宋体" w:cs="宋体"/>
          <w:b/>
          <w:bCs w:val="0"/>
          <w:color w:val="auto"/>
          <w:sz w:val="36"/>
          <w:szCs w:val="36"/>
          <w:highlight w:val="yellow"/>
          <w:lang w:val="en-US" w:eastAsia="zh-CN"/>
        </w:rPr>
      </w:pPr>
    </w:p>
    <w:p w14:paraId="108E7FCE">
      <w:pPr>
        <w:spacing w:line="360" w:lineRule="auto"/>
        <w:ind w:left="160" w:leftChars="76"/>
        <w:jc w:val="center"/>
        <w:rPr>
          <w:rFonts w:hint="eastAsia" w:ascii="宋体" w:hAnsi="宋体" w:cs="宋体"/>
          <w:b/>
          <w:bCs w:val="0"/>
          <w:color w:val="auto"/>
          <w:sz w:val="36"/>
          <w:szCs w:val="36"/>
          <w:highlight w:val="yellow"/>
          <w:lang w:val="en-US" w:eastAsia="zh-CN"/>
        </w:rPr>
      </w:pPr>
    </w:p>
    <w:p w14:paraId="4989D7F5">
      <w:pPr>
        <w:spacing w:line="360" w:lineRule="auto"/>
        <w:ind w:left="160" w:leftChars="76"/>
        <w:jc w:val="center"/>
        <w:rPr>
          <w:rFonts w:hint="eastAsia" w:ascii="宋体" w:hAnsi="宋体" w:cs="宋体"/>
          <w:b/>
          <w:bCs w:val="0"/>
          <w:color w:val="auto"/>
          <w:sz w:val="36"/>
          <w:szCs w:val="36"/>
          <w:highlight w:val="yellow"/>
          <w:lang w:val="en-US" w:eastAsia="zh-CN"/>
        </w:rPr>
      </w:pPr>
    </w:p>
    <w:p w14:paraId="0BACC283">
      <w:pPr>
        <w:spacing w:line="360" w:lineRule="auto"/>
        <w:ind w:left="160" w:leftChars="76"/>
        <w:jc w:val="center"/>
        <w:rPr>
          <w:rFonts w:hint="eastAsia" w:ascii="宋体" w:hAnsi="宋体" w:cs="宋体"/>
          <w:b/>
          <w:bCs w:val="0"/>
          <w:color w:val="auto"/>
          <w:sz w:val="36"/>
          <w:szCs w:val="36"/>
          <w:highlight w:val="yellow"/>
          <w:lang w:val="en-US" w:eastAsia="zh-CN"/>
        </w:rPr>
      </w:pPr>
    </w:p>
    <w:p w14:paraId="6D05D907">
      <w:pPr>
        <w:spacing w:line="360" w:lineRule="auto"/>
        <w:ind w:left="160" w:leftChars="76"/>
        <w:jc w:val="center"/>
        <w:rPr>
          <w:rFonts w:hint="eastAsia" w:ascii="宋体" w:hAnsi="宋体" w:cs="宋体"/>
          <w:b/>
          <w:bCs w:val="0"/>
          <w:color w:val="auto"/>
          <w:sz w:val="36"/>
          <w:szCs w:val="36"/>
          <w:highlight w:val="yellow"/>
          <w:lang w:val="en-US" w:eastAsia="zh-CN"/>
        </w:rPr>
      </w:pPr>
    </w:p>
    <w:p w14:paraId="3CB1A138">
      <w:pPr>
        <w:spacing w:line="360" w:lineRule="auto"/>
        <w:ind w:left="160" w:leftChars="76"/>
        <w:jc w:val="center"/>
        <w:rPr>
          <w:rFonts w:hint="eastAsia" w:ascii="宋体" w:hAnsi="宋体" w:cs="宋体"/>
          <w:b/>
          <w:bCs w:val="0"/>
          <w:color w:val="auto"/>
          <w:sz w:val="36"/>
          <w:szCs w:val="36"/>
          <w:highlight w:val="yellow"/>
          <w:lang w:val="en-US" w:eastAsia="zh-CN"/>
        </w:rPr>
      </w:pPr>
    </w:p>
    <w:p w14:paraId="44AA271D">
      <w:pPr>
        <w:spacing w:line="360" w:lineRule="auto"/>
        <w:ind w:left="160" w:leftChars="76"/>
        <w:jc w:val="center"/>
        <w:rPr>
          <w:rFonts w:hint="eastAsia" w:ascii="宋体" w:hAnsi="宋体" w:cs="宋体"/>
          <w:b/>
          <w:bCs w:val="0"/>
          <w:color w:val="auto"/>
          <w:sz w:val="36"/>
          <w:szCs w:val="36"/>
          <w:highlight w:val="yellow"/>
          <w:lang w:val="en-US" w:eastAsia="zh-CN"/>
        </w:rPr>
      </w:pPr>
    </w:p>
    <w:p w14:paraId="109E9568">
      <w:pPr>
        <w:spacing w:line="360" w:lineRule="auto"/>
        <w:ind w:left="160" w:leftChars="76"/>
        <w:jc w:val="center"/>
        <w:rPr>
          <w:rFonts w:hint="eastAsia" w:ascii="宋体" w:hAnsi="宋体" w:cs="宋体"/>
          <w:b/>
          <w:bCs w:val="0"/>
          <w:color w:val="auto"/>
          <w:sz w:val="36"/>
          <w:szCs w:val="36"/>
          <w:highlight w:val="yellow"/>
          <w:lang w:val="en-US" w:eastAsia="zh-CN"/>
        </w:rPr>
      </w:pPr>
    </w:p>
    <w:p w14:paraId="6EA1D46E">
      <w:pPr>
        <w:spacing w:line="360" w:lineRule="auto"/>
        <w:ind w:left="160" w:leftChars="76"/>
        <w:jc w:val="center"/>
        <w:rPr>
          <w:rFonts w:hint="eastAsia" w:ascii="宋体" w:hAnsi="宋体" w:cs="宋体"/>
          <w:b/>
          <w:bCs w:val="0"/>
          <w:color w:val="auto"/>
          <w:sz w:val="36"/>
          <w:szCs w:val="36"/>
          <w:highlight w:val="yellow"/>
          <w:lang w:val="en-US" w:eastAsia="zh-CN"/>
        </w:rPr>
      </w:pPr>
    </w:p>
    <w:p w14:paraId="3DC6DCF6">
      <w:pPr>
        <w:spacing w:line="360" w:lineRule="auto"/>
        <w:ind w:left="160" w:leftChars="76"/>
        <w:jc w:val="center"/>
        <w:rPr>
          <w:rFonts w:hint="eastAsia" w:ascii="宋体" w:hAnsi="宋体" w:cs="宋体"/>
          <w:b/>
          <w:bCs w:val="0"/>
          <w:color w:val="auto"/>
          <w:sz w:val="36"/>
          <w:szCs w:val="36"/>
          <w:highlight w:val="yellow"/>
          <w:lang w:val="en-US" w:eastAsia="zh-CN"/>
        </w:rPr>
      </w:pPr>
    </w:p>
    <w:p w14:paraId="45B81E78">
      <w:pPr>
        <w:spacing w:line="360" w:lineRule="auto"/>
        <w:ind w:left="160" w:leftChars="76"/>
        <w:jc w:val="center"/>
        <w:rPr>
          <w:rFonts w:hint="eastAsia" w:ascii="宋体" w:hAnsi="宋体" w:cs="宋体"/>
          <w:b/>
          <w:bCs w:val="0"/>
          <w:color w:val="auto"/>
          <w:sz w:val="36"/>
          <w:szCs w:val="36"/>
          <w:highlight w:val="yellow"/>
          <w:lang w:val="en-US" w:eastAsia="zh-CN"/>
        </w:rPr>
      </w:pPr>
    </w:p>
    <w:p w14:paraId="72D429D3">
      <w:pPr>
        <w:spacing w:line="360" w:lineRule="auto"/>
        <w:ind w:left="160" w:leftChars="76"/>
        <w:jc w:val="center"/>
        <w:rPr>
          <w:rFonts w:hint="eastAsia" w:ascii="宋体" w:hAnsi="宋体" w:cs="宋体"/>
          <w:b/>
          <w:bCs w:val="0"/>
          <w:color w:val="auto"/>
          <w:sz w:val="36"/>
          <w:szCs w:val="36"/>
          <w:highlight w:val="yellow"/>
          <w:lang w:val="en-US" w:eastAsia="zh-CN"/>
        </w:rPr>
      </w:pPr>
    </w:p>
    <w:p w14:paraId="38DF96FE">
      <w:pPr>
        <w:rPr>
          <w:rFonts w:hint="eastAsia" w:ascii="仿宋_GB2312" w:eastAsia="仿宋_GB2312" w:cs="Times New Roman"/>
          <w:kern w:val="2"/>
          <w:sz w:val="28"/>
          <w:szCs w:val="28"/>
          <w:highlight w:val="yellow"/>
          <w:vertAlign w:val="baseline"/>
          <w:lang w:val="en-US" w:eastAsia="zh-CN" w:bidi="ar-SA"/>
        </w:rPr>
      </w:pPr>
    </w:p>
    <w:p w14:paraId="7C06247B">
      <w:pPr>
        <w:rPr>
          <w:rFonts w:hint="eastAsia"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附件：</w:t>
      </w:r>
    </w:p>
    <w:p w14:paraId="2D463460">
      <w:pPr>
        <w:jc w:val="center"/>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b/>
          <w:bCs/>
          <w:kern w:val="2"/>
          <w:sz w:val="36"/>
          <w:szCs w:val="36"/>
          <w:highlight w:val="none"/>
          <w:vertAlign w:val="baseline"/>
          <w:lang w:val="en-US" w:eastAsia="zh-CN" w:bidi="ar-SA"/>
        </w:rPr>
        <w:t>罗东服务区中央厨房小吃类代工产品采购清单</w:t>
      </w:r>
    </w:p>
    <w:tbl>
      <w:tblPr>
        <w:tblStyle w:val="21"/>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603"/>
        <w:gridCol w:w="1470"/>
        <w:gridCol w:w="750"/>
        <w:gridCol w:w="1395"/>
        <w:gridCol w:w="1139"/>
      </w:tblGrid>
      <w:tr w14:paraId="1C6A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47" w:type="dxa"/>
            <w:noWrap w:val="0"/>
            <w:vAlign w:val="center"/>
          </w:tcPr>
          <w:p w14:paraId="3A929E93">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Times New Roman" w:eastAsia="仿宋_GB2312" w:cs="Times New Roman"/>
                <w:kern w:val="2"/>
                <w:sz w:val="24"/>
                <w:szCs w:val="24"/>
                <w:highlight w:val="none"/>
                <w:vertAlign w:val="baseline"/>
                <w:lang w:val="en-US" w:eastAsia="zh-CN" w:bidi="ar-SA"/>
              </w:rPr>
            </w:pPr>
            <w:r>
              <w:rPr>
                <w:rFonts w:hint="eastAsia" w:ascii="仿宋_GB2312" w:eastAsia="仿宋_GB2312" w:cs="Times New Roman"/>
                <w:kern w:val="2"/>
                <w:sz w:val="24"/>
                <w:szCs w:val="24"/>
                <w:highlight w:val="none"/>
                <w:vertAlign w:val="baseline"/>
                <w:lang w:val="en-US" w:eastAsia="zh-CN" w:bidi="ar-SA"/>
              </w:rPr>
              <w:t>序号</w:t>
            </w:r>
          </w:p>
        </w:tc>
        <w:tc>
          <w:tcPr>
            <w:tcW w:w="2603" w:type="dxa"/>
            <w:noWrap w:val="0"/>
            <w:vAlign w:val="center"/>
          </w:tcPr>
          <w:p w14:paraId="7463FCBE">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Times New Roman" w:eastAsia="仿宋_GB2312" w:cs="Times New Roman"/>
                <w:kern w:val="2"/>
                <w:sz w:val="24"/>
                <w:szCs w:val="24"/>
                <w:highlight w:val="none"/>
                <w:vertAlign w:val="baseline"/>
                <w:lang w:val="en-US" w:eastAsia="zh-CN" w:bidi="ar-SA"/>
              </w:rPr>
            </w:pPr>
            <w:r>
              <w:rPr>
                <w:rFonts w:hint="eastAsia" w:ascii="仿宋_GB2312" w:eastAsia="仿宋_GB2312" w:cs="Times New Roman"/>
                <w:kern w:val="2"/>
                <w:sz w:val="24"/>
                <w:szCs w:val="24"/>
                <w:highlight w:val="none"/>
                <w:vertAlign w:val="baseline"/>
                <w:lang w:val="en-US" w:eastAsia="zh-CN" w:bidi="ar-SA"/>
              </w:rPr>
              <w:t>产品名称</w:t>
            </w:r>
          </w:p>
        </w:tc>
        <w:tc>
          <w:tcPr>
            <w:tcW w:w="1470" w:type="dxa"/>
            <w:noWrap w:val="0"/>
            <w:vAlign w:val="center"/>
          </w:tcPr>
          <w:p w14:paraId="08972DB3">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Times New Roman" w:eastAsia="仿宋_GB2312" w:cs="Times New Roman"/>
                <w:kern w:val="2"/>
                <w:sz w:val="24"/>
                <w:szCs w:val="24"/>
                <w:highlight w:val="none"/>
                <w:vertAlign w:val="baseline"/>
                <w:lang w:val="en-US" w:eastAsia="zh-CN" w:bidi="ar-SA"/>
              </w:rPr>
            </w:pPr>
            <w:r>
              <w:rPr>
                <w:rFonts w:hint="eastAsia" w:ascii="仿宋_GB2312" w:eastAsia="仿宋_GB2312" w:cs="Times New Roman"/>
                <w:kern w:val="2"/>
                <w:sz w:val="24"/>
                <w:szCs w:val="24"/>
                <w:highlight w:val="none"/>
                <w:vertAlign w:val="baseline"/>
                <w:lang w:val="en-US" w:eastAsia="zh-CN" w:bidi="ar-SA"/>
              </w:rPr>
              <w:t>规格</w:t>
            </w:r>
          </w:p>
        </w:tc>
        <w:tc>
          <w:tcPr>
            <w:tcW w:w="750" w:type="dxa"/>
            <w:noWrap w:val="0"/>
            <w:vAlign w:val="center"/>
          </w:tcPr>
          <w:p w14:paraId="356285FF">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Times New Roman" w:eastAsia="仿宋_GB2312" w:cs="Times New Roman"/>
                <w:kern w:val="2"/>
                <w:sz w:val="24"/>
                <w:szCs w:val="24"/>
                <w:highlight w:val="none"/>
                <w:vertAlign w:val="baseline"/>
                <w:lang w:val="en-US" w:eastAsia="zh-CN" w:bidi="ar-SA"/>
              </w:rPr>
            </w:pPr>
            <w:r>
              <w:rPr>
                <w:rFonts w:hint="eastAsia" w:ascii="仿宋_GB2312" w:eastAsia="仿宋_GB2312" w:cs="Times New Roman"/>
                <w:kern w:val="2"/>
                <w:sz w:val="24"/>
                <w:szCs w:val="24"/>
                <w:highlight w:val="none"/>
                <w:vertAlign w:val="baseline"/>
                <w:lang w:val="en-US" w:eastAsia="zh-CN" w:bidi="ar-SA"/>
              </w:rPr>
              <w:t>单位</w:t>
            </w:r>
          </w:p>
        </w:tc>
        <w:tc>
          <w:tcPr>
            <w:tcW w:w="1395" w:type="dxa"/>
            <w:noWrap w:val="0"/>
            <w:vAlign w:val="center"/>
          </w:tcPr>
          <w:p w14:paraId="223743E0">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Times New Roman" w:eastAsia="仿宋_GB2312" w:cs="Times New Roman"/>
                <w:kern w:val="2"/>
                <w:sz w:val="24"/>
                <w:szCs w:val="24"/>
                <w:highlight w:val="none"/>
                <w:vertAlign w:val="baseline"/>
                <w:lang w:val="en-US" w:eastAsia="zh-CN" w:bidi="ar-SA"/>
              </w:rPr>
            </w:pPr>
            <w:r>
              <w:rPr>
                <w:rFonts w:hint="eastAsia" w:ascii="仿宋_GB2312" w:eastAsia="仿宋_GB2312" w:cs="Times New Roman"/>
                <w:kern w:val="2"/>
                <w:sz w:val="24"/>
                <w:szCs w:val="24"/>
                <w:highlight w:val="none"/>
                <w:vertAlign w:val="baseline"/>
                <w:lang w:val="en-US" w:eastAsia="zh-CN" w:bidi="ar-SA"/>
              </w:rPr>
              <w:t>单价最高限价（元）</w:t>
            </w:r>
          </w:p>
        </w:tc>
        <w:tc>
          <w:tcPr>
            <w:tcW w:w="1139" w:type="dxa"/>
            <w:noWrap w:val="0"/>
            <w:vAlign w:val="center"/>
          </w:tcPr>
          <w:p w14:paraId="3C608193">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仿宋_GB2312" w:hAnsi="Times New Roman"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备注</w:t>
            </w:r>
          </w:p>
        </w:tc>
      </w:tr>
      <w:tr w14:paraId="07E7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4099BFEC">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hAnsi="Times New Roman"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1</w:t>
            </w:r>
          </w:p>
        </w:tc>
        <w:tc>
          <w:tcPr>
            <w:tcW w:w="2603" w:type="dxa"/>
            <w:noWrap w:val="0"/>
            <w:vAlign w:val="center"/>
          </w:tcPr>
          <w:p w14:paraId="597526E3">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多味泡鸡爪</w:t>
            </w:r>
          </w:p>
        </w:tc>
        <w:tc>
          <w:tcPr>
            <w:tcW w:w="1470" w:type="dxa"/>
            <w:noWrap w:val="0"/>
            <w:vAlign w:val="center"/>
          </w:tcPr>
          <w:p w14:paraId="064232E0">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400g</w:t>
            </w:r>
          </w:p>
        </w:tc>
        <w:tc>
          <w:tcPr>
            <w:tcW w:w="750" w:type="dxa"/>
            <w:noWrap w:val="0"/>
            <w:vAlign w:val="center"/>
          </w:tcPr>
          <w:p w14:paraId="22004139">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noWrap w:val="0"/>
            <w:vAlign w:val="center"/>
          </w:tcPr>
          <w:p w14:paraId="6C8CD4A2">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eastAsia" w:cs="Calibri"/>
                <w:i w:val="0"/>
                <w:iCs w:val="0"/>
                <w:color w:val="000000"/>
                <w:kern w:val="0"/>
                <w:sz w:val="21"/>
                <w:szCs w:val="21"/>
                <w:u w:val="none"/>
                <w:lang w:val="en-US" w:eastAsia="zh-CN" w:bidi="ar"/>
              </w:rPr>
              <w:t>22.00</w:t>
            </w:r>
          </w:p>
        </w:tc>
        <w:tc>
          <w:tcPr>
            <w:tcW w:w="1139" w:type="dxa"/>
            <w:noWrap w:val="0"/>
            <w:vAlign w:val="center"/>
          </w:tcPr>
          <w:p w14:paraId="3E277738">
            <w:pPr>
              <w:keepNext w:val="0"/>
              <w:keepLines w:val="0"/>
              <w:widowControl/>
              <w:suppressLineNumbers w:val="0"/>
              <w:jc w:val="left"/>
              <w:textAlignment w:val="center"/>
              <w:rPr>
                <w:rFonts w:hint="default" w:ascii="仿宋_GB2312" w:hAnsi="Times New Roman" w:eastAsia="仿宋_GB2312" w:cs="Times New Roman"/>
                <w:kern w:val="2"/>
                <w:sz w:val="22"/>
                <w:szCs w:val="22"/>
                <w:highlight w:val="none"/>
                <w:vertAlign w:val="baseline"/>
                <w:lang w:val="en-US" w:eastAsia="zh-CN" w:bidi="ar-SA"/>
              </w:rPr>
            </w:pPr>
          </w:p>
        </w:tc>
      </w:tr>
      <w:tr w14:paraId="73C3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2D0357AE">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2</w:t>
            </w:r>
          </w:p>
        </w:tc>
        <w:tc>
          <w:tcPr>
            <w:tcW w:w="2603" w:type="dxa"/>
            <w:shd w:val="clear" w:color="auto" w:fill="auto"/>
            <w:noWrap w:val="0"/>
            <w:vAlign w:val="center"/>
          </w:tcPr>
          <w:p w14:paraId="4C4D0D62">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酸辣泡鸡爪</w:t>
            </w:r>
          </w:p>
        </w:tc>
        <w:tc>
          <w:tcPr>
            <w:tcW w:w="1470" w:type="dxa"/>
            <w:shd w:val="clear" w:color="auto" w:fill="auto"/>
            <w:noWrap w:val="0"/>
            <w:vAlign w:val="center"/>
          </w:tcPr>
          <w:p w14:paraId="3E1345DD">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400g</w:t>
            </w:r>
          </w:p>
        </w:tc>
        <w:tc>
          <w:tcPr>
            <w:tcW w:w="750" w:type="dxa"/>
            <w:shd w:val="clear" w:color="auto" w:fill="auto"/>
            <w:noWrap w:val="0"/>
            <w:vAlign w:val="center"/>
          </w:tcPr>
          <w:p w14:paraId="04041F9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shd w:val="clear" w:color="auto" w:fill="auto"/>
            <w:noWrap w:val="0"/>
            <w:vAlign w:val="center"/>
          </w:tcPr>
          <w:p w14:paraId="285F93AB">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22.00</w:t>
            </w:r>
          </w:p>
        </w:tc>
        <w:tc>
          <w:tcPr>
            <w:tcW w:w="1139" w:type="dxa"/>
            <w:shd w:val="clear" w:color="auto" w:fill="auto"/>
            <w:noWrap w:val="0"/>
            <w:vAlign w:val="center"/>
          </w:tcPr>
          <w:p w14:paraId="6DF455F8">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3F95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1D8A7D2C">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3</w:t>
            </w:r>
          </w:p>
        </w:tc>
        <w:tc>
          <w:tcPr>
            <w:tcW w:w="2603" w:type="dxa"/>
            <w:shd w:val="clear" w:color="auto" w:fill="auto"/>
            <w:noWrap w:val="0"/>
            <w:vAlign w:val="center"/>
          </w:tcPr>
          <w:p w14:paraId="7A9646FA">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多味泡鸡爪</w:t>
            </w:r>
          </w:p>
        </w:tc>
        <w:tc>
          <w:tcPr>
            <w:tcW w:w="1470" w:type="dxa"/>
            <w:shd w:val="clear" w:color="auto" w:fill="auto"/>
            <w:noWrap w:val="0"/>
            <w:vAlign w:val="center"/>
          </w:tcPr>
          <w:p w14:paraId="31969DEC">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300g</w:t>
            </w:r>
          </w:p>
        </w:tc>
        <w:tc>
          <w:tcPr>
            <w:tcW w:w="750" w:type="dxa"/>
            <w:shd w:val="clear" w:color="auto" w:fill="auto"/>
            <w:noWrap w:val="0"/>
            <w:vAlign w:val="center"/>
          </w:tcPr>
          <w:p w14:paraId="14ACB36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shd w:val="clear" w:color="auto" w:fill="auto"/>
            <w:noWrap w:val="0"/>
            <w:vAlign w:val="center"/>
          </w:tcPr>
          <w:p w14:paraId="769EAB25">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default" w:cs="Calibri"/>
                <w:i w:val="0"/>
                <w:iCs w:val="0"/>
                <w:color w:val="000000"/>
                <w:kern w:val="0"/>
                <w:sz w:val="21"/>
                <w:szCs w:val="21"/>
                <w:u w:val="none"/>
                <w:lang w:val="en-US" w:eastAsia="zh-CN" w:bidi="ar"/>
              </w:rPr>
              <w:t>17</w:t>
            </w:r>
            <w:r>
              <w:rPr>
                <w:rFonts w:hint="eastAsia" w:cs="Calibri"/>
                <w:i w:val="0"/>
                <w:iCs w:val="0"/>
                <w:color w:val="000000"/>
                <w:kern w:val="0"/>
                <w:sz w:val="21"/>
                <w:szCs w:val="21"/>
                <w:u w:val="none"/>
                <w:lang w:val="en-US" w:eastAsia="zh-CN" w:bidi="ar"/>
              </w:rPr>
              <w:t>.85</w:t>
            </w:r>
          </w:p>
        </w:tc>
        <w:tc>
          <w:tcPr>
            <w:tcW w:w="1139" w:type="dxa"/>
            <w:shd w:val="clear" w:color="auto" w:fill="auto"/>
            <w:noWrap w:val="0"/>
            <w:vAlign w:val="center"/>
          </w:tcPr>
          <w:p w14:paraId="66A94CCD">
            <w:pPr>
              <w:keepNext w:val="0"/>
              <w:keepLines w:val="0"/>
              <w:widowControl/>
              <w:suppressLineNumbers w:val="0"/>
              <w:jc w:val="left"/>
              <w:textAlignment w:val="center"/>
              <w:rPr>
                <w:rFonts w:hint="eastAsia" w:ascii="仿宋_GB2312" w:hAnsi="Times New Roman" w:eastAsia="仿宋_GB2312" w:cs="Times New Roman"/>
                <w:b/>
                <w:bCs/>
                <w:kern w:val="2"/>
                <w:sz w:val="22"/>
                <w:szCs w:val="22"/>
                <w:highlight w:val="none"/>
                <w:vertAlign w:val="baseline"/>
                <w:lang w:val="en-US" w:eastAsia="zh-CN" w:bidi="ar-SA"/>
              </w:rPr>
            </w:pPr>
          </w:p>
        </w:tc>
      </w:tr>
      <w:tr w14:paraId="2198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298FB43C">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hAnsi="Times New Roman"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4</w:t>
            </w:r>
          </w:p>
        </w:tc>
        <w:tc>
          <w:tcPr>
            <w:tcW w:w="2603" w:type="dxa"/>
            <w:noWrap w:val="0"/>
            <w:vAlign w:val="center"/>
          </w:tcPr>
          <w:p w14:paraId="2A0D1E6C">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酸辣泡鸡爪</w:t>
            </w:r>
          </w:p>
        </w:tc>
        <w:tc>
          <w:tcPr>
            <w:tcW w:w="1470" w:type="dxa"/>
            <w:noWrap w:val="0"/>
            <w:vAlign w:val="center"/>
          </w:tcPr>
          <w:p w14:paraId="133C7337">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300g</w:t>
            </w:r>
          </w:p>
        </w:tc>
        <w:tc>
          <w:tcPr>
            <w:tcW w:w="750" w:type="dxa"/>
            <w:noWrap w:val="0"/>
            <w:vAlign w:val="center"/>
          </w:tcPr>
          <w:p w14:paraId="1876971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noWrap w:val="0"/>
            <w:vAlign w:val="center"/>
          </w:tcPr>
          <w:p w14:paraId="4EA614CA">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17.85</w:t>
            </w:r>
          </w:p>
        </w:tc>
        <w:tc>
          <w:tcPr>
            <w:tcW w:w="1139" w:type="dxa"/>
            <w:noWrap w:val="0"/>
            <w:vAlign w:val="center"/>
          </w:tcPr>
          <w:p w14:paraId="342ED140">
            <w:pPr>
              <w:keepNext w:val="0"/>
              <w:keepLines w:val="0"/>
              <w:widowControl/>
              <w:suppressLineNumbers w:val="0"/>
              <w:jc w:val="left"/>
              <w:textAlignment w:val="center"/>
              <w:rPr>
                <w:rFonts w:hint="default" w:ascii="仿宋_GB2312" w:hAnsi="Times New Roman" w:eastAsia="仿宋_GB2312" w:cs="Times New Roman"/>
                <w:kern w:val="2"/>
                <w:sz w:val="22"/>
                <w:szCs w:val="22"/>
                <w:highlight w:val="none"/>
                <w:vertAlign w:val="baseline"/>
                <w:lang w:val="en-US" w:eastAsia="zh-CN" w:bidi="ar-SA"/>
              </w:rPr>
            </w:pPr>
          </w:p>
        </w:tc>
      </w:tr>
      <w:tr w14:paraId="21D1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64DD6DAB">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5</w:t>
            </w:r>
          </w:p>
        </w:tc>
        <w:tc>
          <w:tcPr>
            <w:tcW w:w="2603" w:type="dxa"/>
            <w:shd w:val="clear" w:color="auto" w:fill="auto"/>
            <w:noWrap w:val="0"/>
            <w:vAlign w:val="center"/>
          </w:tcPr>
          <w:p w14:paraId="5D58CB5B">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老醋泡鸡爪</w:t>
            </w:r>
          </w:p>
        </w:tc>
        <w:tc>
          <w:tcPr>
            <w:tcW w:w="1470" w:type="dxa"/>
            <w:shd w:val="clear" w:color="auto" w:fill="auto"/>
            <w:noWrap w:val="0"/>
            <w:vAlign w:val="center"/>
          </w:tcPr>
          <w:p w14:paraId="2171F044">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300g</w:t>
            </w:r>
          </w:p>
        </w:tc>
        <w:tc>
          <w:tcPr>
            <w:tcW w:w="750" w:type="dxa"/>
            <w:shd w:val="clear" w:color="auto" w:fill="auto"/>
            <w:noWrap w:val="0"/>
            <w:vAlign w:val="center"/>
          </w:tcPr>
          <w:p w14:paraId="5638A3C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shd w:val="clear" w:color="auto" w:fill="auto"/>
            <w:noWrap w:val="0"/>
            <w:vAlign w:val="center"/>
          </w:tcPr>
          <w:p w14:paraId="062F0124">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22.58</w:t>
            </w:r>
          </w:p>
        </w:tc>
        <w:tc>
          <w:tcPr>
            <w:tcW w:w="1139" w:type="dxa"/>
            <w:shd w:val="clear" w:color="auto" w:fill="auto"/>
            <w:noWrap w:val="0"/>
            <w:vAlign w:val="center"/>
          </w:tcPr>
          <w:p w14:paraId="76A54129">
            <w:pPr>
              <w:keepNext w:val="0"/>
              <w:keepLines w:val="0"/>
              <w:widowControl/>
              <w:suppressLineNumbers w:val="0"/>
              <w:jc w:val="left"/>
              <w:textAlignment w:val="center"/>
              <w:rPr>
                <w:rFonts w:hint="eastAsia" w:ascii="仿宋_GB2312" w:hAnsi="Times New Roman" w:eastAsia="仿宋_GB2312" w:cs="Times New Roman"/>
                <w:b/>
                <w:bCs/>
                <w:kern w:val="2"/>
                <w:sz w:val="22"/>
                <w:szCs w:val="22"/>
                <w:highlight w:val="none"/>
                <w:vertAlign w:val="baseline"/>
                <w:lang w:val="en-US" w:eastAsia="zh-CN" w:bidi="ar-SA"/>
              </w:rPr>
            </w:pPr>
          </w:p>
        </w:tc>
      </w:tr>
      <w:tr w14:paraId="1A7D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5A77AB1F">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hAnsi="Times New Roman"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6</w:t>
            </w:r>
          </w:p>
        </w:tc>
        <w:tc>
          <w:tcPr>
            <w:tcW w:w="2603" w:type="dxa"/>
            <w:noWrap w:val="0"/>
            <w:vAlign w:val="center"/>
          </w:tcPr>
          <w:p w14:paraId="2928F901">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多味无骨泡鸡爪</w:t>
            </w:r>
          </w:p>
        </w:tc>
        <w:tc>
          <w:tcPr>
            <w:tcW w:w="1470" w:type="dxa"/>
            <w:noWrap w:val="0"/>
            <w:vAlign w:val="center"/>
          </w:tcPr>
          <w:p w14:paraId="1B21CC86">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300g</w:t>
            </w:r>
          </w:p>
        </w:tc>
        <w:tc>
          <w:tcPr>
            <w:tcW w:w="750" w:type="dxa"/>
            <w:shd w:val="clear" w:color="auto" w:fill="auto"/>
            <w:noWrap w:val="0"/>
            <w:vAlign w:val="center"/>
          </w:tcPr>
          <w:p w14:paraId="56776935">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noWrap w:val="0"/>
            <w:vAlign w:val="center"/>
          </w:tcPr>
          <w:p w14:paraId="493CA233">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22.58</w:t>
            </w:r>
          </w:p>
        </w:tc>
        <w:tc>
          <w:tcPr>
            <w:tcW w:w="1139" w:type="dxa"/>
            <w:noWrap w:val="0"/>
            <w:vAlign w:val="center"/>
          </w:tcPr>
          <w:p w14:paraId="06E2683F">
            <w:pPr>
              <w:keepNext w:val="0"/>
              <w:keepLines w:val="0"/>
              <w:widowControl/>
              <w:suppressLineNumbers w:val="0"/>
              <w:jc w:val="left"/>
              <w:textAlignment w:val="center"/>
              <w:rPr>
                <w:rFonts w:hint="default" w:ascii="仿宋_GB2312" w:hAnsi="Times New Roman" w:eastAsia="仿宋_GB2312" w:cs="Times New Roman"/>
                <w:kern w:val="2"/>
                <w:sz w:val="22"/>
                <w:szCs w:val="22"/>
                <w:highlight w:val="none"/>
                <w:vertAlign w:val="baseline"/>
                <w:lang w:val="en-US" w:eastAsia="zh-CN" w:bidi="ar-SA"/>
              </w:rPr>
            </w:pPr>
          </w:p>
        </w:tc>
      </w:tr>
      <w:tr w14:paraId="4BBD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20CF3769">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7</w:t>
            </w:r>
          </w:p>
        </w:tc>
        <w:tc>
          <w:tcPr>
            <w:tcW w:w="2603" w:type="dxa"/>
            <w:shd w:val="clear" w:color="auto" w:fill="auto"/>
            <w:noWrap w:val="0"/>
            <w:vAlign w:val="center"/>
          </w:tcPr>
          <w:p w14:paraId="753AC1BB">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酸辣无骨泡鸡爪</w:t>
            </w:r>
          </w:p>
        </w:tc>
        <w:tc>
          <w:tcPr>
            <w:tcW w:w="1470" w:type="dxa"/>
            <w:shd w:val="clear" w:color="auto" w:fill="auto"/>
            <w:noWrap w:val="0"/>
            <w:vAlign w:val="center"/>
          </w:tcPr>
          <w:p w14:paraId="5E305EB7">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300g</w:t>
            </w:r>
          </w:p>
        </w:tc>
        <w:tc>
          <w:tcPr>
            <w:tcW w:w="750" w:type="dxa"/>
            <w:shd w:val="clear" w:color="auto" w:fill="auto"/>
            <w:noWrap w:val="0"/>
            <w:vAlign w:val="center"/>
          </w:tcPr>
          <w:p w14:paraId="0B362A8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shd w:val="clear" w:color="auto" w:fill="auto"/>
            <w:noWrap w:val="0"/>
            <w:vAlign w:val="center"/>
          </w:tcPr>
          <w:p w14:paraId="35280CF1">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22.58</w:t>
            </w:r>
          </w:p>
        </w:tc>
        <w:tc>
          <w:tcPr>
            <w:tcW w:w="1139" w:type="dxa"/>
            <w:shd w:val="clear" w:color="auto" w:fill="auto"/>
            <w:noWrap w:val="0"/>
            <w:vAlign w:val="center"/>
          </w:tcPr>
          <w:p w14:paraId="24E4F57B">
            <w:pPr>
              <w:keepNext w:val="0"/>
              <w:keepLines w:val="0"/>
              <w:widowControl/>
              <w:suppressLineNumbers w:val="0"/>
              <w:jc w:val="left"/>
              <w:textAlignment w:val="center"/>
              <w:rPr>
                <w:rFonts w:hint="eastAsia" w:ascii="仿宋_GB2312" w:hAnsi="Times New Roman" w:eastAsia="仿宋_GB2312" w:cs="Times New Roman"/>
                <w:kern w:val="2"/>
                <w:sz w:val="22"/>
                <w:szCs w:val="22"/>
                <w:highlight w:val="none"/>
                <w:vertAlign w:val="baseline"/>
                <w:lang w:val="en-US" w:eastAsia="zh-CN" w:bidi="ar-SA"/>
              </w:rPr>
            </w:pPr>
          </w:p>
        </w:tc>
      </w:tr>
      <w:tr w14:paraId="6F05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39B20288">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8</w:t>
            </w:r>
          </w:p>
        </w:tc>
        <w:tc>
          <w:tcPr>
            <w:tcW w:w="2603" w:type="dxa"/>
            <w:shd w:val="clear" w:color="auto" w:fill="auto"/>
            <w:noWrap w:val="0"/>
            <w:vAlign w:val="center"/>
          </w:tcPr>
          <w:p w14:paraId="40846305">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Style w:val="33"/>
                <w:highlight w:val="none"/>
                <w:lang w:val="en-US" w:eastAsia="zh-CN" w:bidi="ar"/>
              </w:rPr>
              <w:t>泡鸭爪</w:t>
            </w:r>
          </w:p>
        </w:tc>
        <w:tc>
          <w:tcPr>
            <w:tcW w:w="1470" w:type="dxa"/>
            <w:shd w:val="clear" w:color="auto" w:fill="auto"/>
            <w:noWrap w:val="0"/>
            <w:vAlign w:val="center"/>
          </w:tcPr>
          <w:p w14:paraId="778734B6">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168g</w:t>
            </w:r>
          </w:p>
        </w:tc>
        <w:tc>
          <w:tcPr>
            <w:tcW w:w="750" w:type="dxa"/>
            <w:shd w:val="clear" w:color="auto" w:fill="auto"/>
            <w:noWrap w:val="0"/>
            <w:vAlign w:val="center"/>
          </w:tcPr>
          <w:p w14:paraId="7F3BE58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shd w:val="clear" w:color="auto" w:fill="auto"/>
            <w:noWrap w:val="0"/>
            <w:vAlign w:val="center"/>
          </w:tcPr>
          <w:p w14:paraId="0543B968">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11.13</w:t>
            </w:r>
          </w:p>
        </w:tc>
        <w:tc>
          <w:tcPr>
            <w:tcW w:w="1139" w:type="dxa"/>
            <w:shd w:val="clear" w:color="auto" w:fill="auto"/>
            <w:noWrap w:val="0"/>
            <w:vAlign w:val="center"/>
          </w:tcPr>
          <w:p w14:paraId="456ECD6C">
            <w:pPr>
              <w:keepNext w:val="0"/>
              <w:keepLines w:val="0"/>
              <w:widowControl/>
              <w:suppressLineNumbers w:val="0"/>
              <w:jc w:val="left"/>
              <w:textAlignment w:val="center"/>
              <w:rPr>
                <w:rFonts w:hint="eastAsia" w:ascii="仿宋_GB2312" w:hAnsi="Times New Roman" w:eastAsia="仿宋_GB2312" w:cs="Times New Roman"/>
                <w:kern w:val="2"/>
                <w:sz w:val="22"/>
                <w:szCs w:val="22"/>
                <w:highlight w:val="none"/>
                <w:vertAlign w:val="baseline"/>
                <w:lang w:val="en-US" w:eastAsia="zh-CN" w:bidi="ar-SA"/>
              </w:rPr>
            </w:pPr>
          </w:p>
        </w:tc>
      </w:tr>
      <w:tr w14:paraId="7527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407187D9">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9</w:t>
            </w:r>
          </w:p>
        </w:tc>
        <w:tc>
          <w:tcPr>
            <w:tcW w:w="2603" w:type="dxa"/>
            <w:shd w:val="clear" w:color="auto" w:fill="auto"/>
            <w:noWrap w:val="0"/>
            <w:vAlign w:val="center"/>
          </w:tcPr>
          <w:p w14:paraId="24820644">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洪濑鸡爪</w:t>
            </w:r>
          </w:p>
        </w:tc>
        <w:tc>
          <w:tcPr>
            <w:tcW w:w="1470" w:type="dxa"/>
            <w:shd w:val="clear" w:color="auto" w:fill="auto"/>
            <w:noWrap w:val="0"/>
            <w:vAlign w:val="center"/>
          </w:tcPr>
          <w:p w14:paraId="20ADC91B">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500g</w:t>
            </w:r>
          </w:p>
        </w:tc>
        <w:tc>
          <w:tcPr>
            <w:tcW w:w="750" w:type="dxa"/>
            <w:shd w:val="clear" w:color="auto" w:fill="auto"/>
            <w:noWrap w:val="0"/>
            <w:vAlign w:val="center"/>
          </w:tcPr>
          <w:p w14:paraId="7B6EF12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包</w:t>
            </w:r>
          </w:p>
        </w:tc>
        <w:tc>
          <w:tcPr>
            <w:tcW w:w="1395" w:type="dxa"/>
            <w:shd w:val="clear" w:color="auto" w:fill="auto"/>
            <w:noWrap w:val="0"/>
            <w:vAlign w:val="center"/>
          </w:tcPr>
          <w:p w14:paraId="3B978A60">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45.05</w:t>
            </w:r>
          </w:p>
        </w:tc>
        <w:tc>
          <w:tcPr>
            <w:tcW w:w="1139" w:type="dxa"/>
            <w:shd w:val="clear" w:color="auto" w:fill="auto"/>
            <w:noWrap w:val="0"/>
            <w:vAlign w:val="center"/>
          </w:tcPr>
          <w:p w14:paraId="67ECE4A2">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p>
        </w:tc>
      </w:tr>
      <w:tr w14:paraId="0021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15FA6F87">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10</w:t>
            </w:r>
          </w:p>
        </w:tc>
        <w:tc>
          <w:tcPr>
            <w:tcW w:w="2603" w:type="dxa"/>
            <w:shd w:val="clear" w:color="auto" w:fill="auto"/>
            <w:noWrap w:val="0"/>
            <w:vAlign w:val="center"/>
          </w:tcPr>
          <w:p w14:paraId="4138726D">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脆皮全鸡</w:t>
            </w:r>
          </w:p>
        </w:tc>
        <w:tc>
          <w:tcPr>
            <w:tcW w:w="1470" w:type="dxa"/>
            <w:shd w:val="clear" w:color="auto" w:fill="auto"/>
            <w:noWrap w:val="0"/>
            <w:vAlign w:val="center"/>
          </w:tcPr>
          <w:p w14:paraId="6D721682">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350g</w:t>
            </w:r>
          </w:p>
        </w:tc>
        <w:tc>
          <w:tcPr>
            <w:tcW w:w="750" w:type="dxa"/>
            <w:shd w:val="clear" w:color="auto" w:fill="auto"/>
            <w:noWrap w:val="0"/>
            <w:vAlign w:val="center"/>
          </w:tcPr>
          <w:p w14:paraId="703DF3D9">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只</w:t>
            </w:r>
          </w:p>
        </w:tc>
        <w:tc>
          <w:tcPr>
            <w:tcW w:w="1395" w:type="dxa"/>
            <w:shd w:val="clear" w:color="auto" w:fill="auto"/>
            <w:noWrap w:val="0"/>
            <w:vAlign w:val="center"/>
          </w:tcPr>
          <w:p w14:paraId="2CFAE446">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10.08</w:t>
            </w:r>
          </w:p>
        </w:tc>
        <w:tc>
          <w:tcPr>
            <w:tcW w:w="1139" w:type="dxa"/>
            <w:shd w:val="clear" w:color="auto" w:fill="auto"/>
            <w:noWrap w:val="0"/>
            <w:vAlign w:val="center"/>
          </w:tcPr>
          <w:p w14:paraId="74583D69">
            <w:pPr>
              <w:keepNext w:val="0"/>
              <w:keepLines w:val="0"/>
              <w:widowControl/>
              <w:suppressLineNumbers w:val="0"/>
              <w:jc w:val="left"/>
              <w:textAlignment w:val="center"/>
              <w:rPr>
                <w:rFonts w:hint="eastAsia" w:ascii="仿宋_GB2312" w:hAnsi="Times New Roman" w:eastAsia="仿宋_GB2312" w:cs="Times New Roman"/>
                <w:kern w:val="2"/>
                <w:sz w:val="22"/>
                <w:szCs w:val="22"/>
                <w:highlight w:val="none"/>
                <w:vertAlign w:val="baseline"/>
                <w:lang w:val="en-US" w:eastAsia="zh-CN" w:bidi="ar-SA"/>
              </w:rPr>
            </w:pPr>
          </w:p>
        </w:tc>
      </w:tr>
      <w:tr w14:paraId="1323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14:paraId="7932A758">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11</w:t>
            </w:r>
          </w:p>
        </w:tc>
        <w:tc>
          <w:tcPr>
            <w:tcW w:w="2603" w:type="dxa"/>
            <w:shd w:val="clear" w:color="auto" w:fill="auto"/>
            <w:noWrap w:val="0"/>
            <w:vAlign w:val="center"/>
          </w:tcPr>
          <w:p w14:paraId="71BAEDBC">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脆皮手枪腿</w:t>
            </w:r>
          </w:p>
        </w:tc>
        <w:tc>
          <w:tcPr>
            <w:tcW w:w="1470" w:type="dxa"/>
            <w:shd w:val="clear" w:color="auto" w:fill="auto"/>
            <w:noWrap w:val="0"/>
            <w:vAlign w:val="center"/>
          </w:tcPr>
          <w:p w14:paraId="5496E795">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220g</w:t>
            </w:r>
          </w:p>
        </w:tc>
        <w:tc>
          <w:tcPr>
            <w:tcW w:w="750" w:type="dxa"/>
            <w:shd w:val="clear" w:color="auto" w:fill="auto"/>
            <w:noWrap w:val="0"/>
            <w:vAlign w:val="center"/>
          </w:tcPr>
          <w:p w14:paraId="332C136D">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只</w:t>
            </w:r>
          </w:p>
        </w:tc>
        <w:tc>
          <w:tcPr>
            <w:tcW w:w="1395" w:type="dxa"/>
            <w:shd w:val="clear" w:color="auto" w:fill="auto"/>
            <w:noWrap w:val="0"/>
            <w:vAlign w:val="center"/>
          </w:tcPr>
          <w:p w14:paraId="1F4FAB41">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7.67</w:t>
            </w:r>
          </w:p>
        </w:tc>
        <w:tc>
          <w:tcPr>
            <w:tcW w:w="1139" w:type="dxa"/>
            <w:shd w:val="clear" w:color="auto" w:fill="auto"/>
            <w:noWrap w:val="0"/>
            <w:vAlign w:val="center"/>
          </w:tcPr>
          <w:p w14:paraId="207634AB">
            <w:pPr>
              <w:keepNext w:val="0"/>
              <w:keepLines w:val="0"/>
              <w:widowControl/>
              <w:suppressLineNumbers w:val="0"/>
              <w:jc w:val="left"/>
              <w:textAlignment w:val="center"/>
              <w:rPr>
                <w:rFonts w:hint="eastAsia" w:ascii="仿宋_GB2312" w:hAnsi="Times New Roman" w:eastAsia="仿宋_GB2312" w:cs="Times New Roman"/>
                <w:b/>
                <w:bCs/>
                <w:kern w:val="2"/>
                <w:sz w:val="22"/>
                <w:szCs w:val="22"/>
                <w:highlight w:val="none"/>
                <w:vertAlign w:val="baseline"/>
                <w:lang w:val="en-US" w:eastAsia="zh-CN" w:bidi="ar-SA"/>
              </w:rPr>
            </w:pPr>
          </w:p>
        </w:tc>
      </w:tr>
      <w:tr w14:paraId="2BA0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47" w:type="dxa"/>
            <w:noWrap w:val="0"/>
            <w:vAlign w:val="center"/>
          </w:tcPr>
          <w:p w14:paraId="1F2BB9AA">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12</w:t>
            </w:r>
          </w:p>
        </w:tc>
        <w:tc>
          <w:tcPr>
            <w:tcW w:w="2603" w:type="dxa"/>
            <w:shd w:val="clear" w:color="auto" w:fill="auto"/>
            <w:noWrap w:val="0"/>
            <w:vAlign w:val="center"/>
          </w:tcPr>
          <w:p w14:paraId="6C1BCE02">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脆皮鸡全翅</w:t>
            </w:r>
          </w:p>
        </w:tc>
        <w:tc>
          <w:tcPr>
            <w:tcW w:w="1470" w:type="dxa"/>
            <w:shd w:val="clear" w:color="auto" w:fill="auto"/>
            <w:noWrap w:val="0"/>
            <w:vAlign w:val="center"/>
          </w:tcPr>
          <w:p w14:paraId="4F04A449">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100g</w:t>
            </w:r>
          </w:p>
        </w:tc>
        <w:tc>
          <w:tcPr>
            <w:tcW w:w="750" w:type="dxa"/>
            <w:shd w:val="clear" w:color="auto" w:fill="auto"/>
            <w:noWrap w:val="0"/>
            <w:vAlign w:val="center"/>
          </w:tcPr>
          <w:p w14:paraId="3A95D9B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只</w:t>
            </w:r>
          </w:p>
        </w:tc>
        <w:tc>
          <w:tcPr>
            <w:tcW w:w="1395" w:type="dxa"/>
            <w:shd w:val="clear" w:color="auto" w:fill="auto"/>
            <w:noWrap w:val="0"/>
            <w:vAlign w:val="center"/>
          </w:tcPr>
          <w:p w14:paraId="39E81259">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5.67</w:t>
            </w:r>
          </w:p>
        </w:tc>
        <w:tc>
          <w:tcPr>
            <w:tcW w:w="1139" w:type="dxa"/>
            <w:shd w:val="clear" w:color="auto" w:fill="auto"/>
            <w:noWrap w:val="0"/>
            <w:vAlign w:val="center"/>
          </w:tcPr>
          <w:p w14:paraId="6A03C7B5">
            <w:pPr>
              <w:keepNext w:val="0"/>
              <w:keepLines w:val="0"/>
              <w:widowControl/>
              <w:suppressLineNumbers w:val="0"/>
              <w:jc w:val="left"/>
              <w:textAlignment w:val="center"/>
              <w:rPr>
                <w:rFonts w:hint="eastAsia" w:ascii="仿宋_GB2312" w:hAnsi="Times New Roman" w:eastAsia="仿宋_GB2312" w:cs="Times New Roman"/>
                <w:kern w:val="2"/>
                <w:sz w:val="22"/>
                <w:szCs w:val="22"/>
                <w:highlight w:val="none"/>
                <w:vertAlign w:val="baseline"/>
                <w:lang w:val="en-US" w:eastAsia="zh-CN" w:bidi="ar-SA"/>
              </w:rPr>
            </w:pPr>
          </w:p>
        </w:tc>
      </w:tr>
      <w:tr w14:paraId="68A1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shd w:val="clear" w:color="auto" w:fill="auto"/>
            <w:noWrap w:val="0"/>
            <w:vAlign w:val="center"/>
          </w:tcPr>
          <w:p w14:paraId="2CC5CE40">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rightChars="0"/>
              <w:jc w:val="center"/>
              <w:textAlignment w:val="auto"/>
              <w:rPr>
                <w:rFonts w:hint="eastAsia" w:ascii="仿宋_GB2312" w:hAnsi="宋体"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13</w:t>
            </w:r>
          </w:p>
        </w:tc>
        <w:tc>
          <w:tcPr>
            <w:tcW w:w="2603" w:type="dxa"/>
            <w:shd w:val="clear" w:color="auto" w:fill="auto"/>
            <w:noWrap w:val="0"/>
            <w:vAlign w:val="center"/>
          </w:tcPr>
          <w:p w14:paraId="34B5B677">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脆皮鸡排</w:t>
            </w:r>
          </w:p>
        </w:tc>
        <w:tc>
          <w:tcPr>
            <w:tcW w:w="1470" w:type="dxa"/>
            <w:shd w:val="clear" w:color="auto" w:fill="auto"/>
            <w:noWrap w:val="0"/>
            <w:vAlign w:val="center"/>
          </w:tcPr>
          <w:p w14:paraId="4D1166EA">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150g</w:t>
            </w:r>
          </w:p>
        </w:tc>
        <w:tc>
          <w:tcPr>
            <w:tcW w:w="750" w:type="dxa"/>
            <w:shd w:val="clear" w:color="auto" w:fill="auto"/>
            <w:noWrap w:val="0"/>
            <w:vAlign w:val="center"/>
          </w:tcPr>
          <w:p w14:paraId="0DD5C51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块</w:t>
            </w:r>
          </w:p>
        </w:tc>
        <w:tc>
          <w:tcPr>
            <w:tcW w:w="1395" w:type="dxa"/>
            <w:shd w:val="clear" w:color="auto" w:fill="auto"/>
            <w:noWrap w:val="0"/>
            <w:vAlign w:val="center"/>
          </w:tcPr>
          <w:p w14:paraId="07FBA6D1">
            <w:pPr>
              <w:keepNext w:val="0"/>
              <w:keepLines w:val="0"/>
              <w:widowControl/>
              <w:suppressLineNumbers w:val="0"/>
              <w:jc w:val="center"/>
              <w:textAlignment w:val="center"/>
              <w:rPr>
                <w:rFonts w:hint="eastAsia"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5.93</w:t>
            </w:r>
          </w:p>
        </w:tc>
        <w:tc>
          <w:tcPr>
            <w:tcW w:w="1139" w:type="dxa"/>
            <w:shd w:val="clear" w:color="auto" w:fill="auto"/>
            <w:noWrap w:val="0"/>
            <w:vAlign w:val="center"/>
          </w:tcPr>
          <w:p w14:paraId="6DA6087D">
            <w:pPr>
              <w:keepNext w:val="0"/>
              <w:keepLines w:val="0"/>
              <w:widowControl/>
              <w:suppressLineNumbers w:val="0"/>
              <w:jc w:val="left"/>
              <w:textAlignment w:val="center"/>
              <w:rPr>
                <w:rFonts w:hint="eastAsia" w:ascii="仿宋_GB2312" w:hAnsi="Times New Roman" w:eastAsia="仿宋_GB2312" w:cs="Times New Roman"/>
                <w:kern w:val="2"/>
                <w:sz w:val="22"/>
                <w:szCs w:val="22"/>
                <w:highlight w:val="none"/>
                <w:vertAlign w:val="baseline"/>
                <w:lang w:val="en-US" w:eastAsia="zh-CN" w:bidi="ar-SA"/>
              </w:rPr>
            </w:pPr>
          </w:p>
        </w:tc>
      </w:tr>
      <w:tr w14:paraId="6EAA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47" w:type="dxa"/>
            <w:noWrap w:val="0"/>
            <w:vAlign w:val="center"/>
          </w:tcPr>
          <w:p w14:paraId="78AF1008">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14</w:t>
            </w:r>
          </w:p>
        </w:tc>
        <w:tc>
          <w:tcPr>
            <w:tcW w:w="2603" w:type="dxa"/>
            <w:shd w:val="clear" w:color="auto" w:fill="auto"/>
            <w:noWrap w:val="0"/>
            <w:vAlign w:val="center"/>
          </w:tcPr>
          <w:p w14:paraId="4597CACB">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cs="宋体"/>
                <w:i w:val="0"/>
                <w:iCs w:val="0"/>
                <w:color w:val="000000"/>
                <w:kern w:val="0"/>
                <w:sz w:val="21"/>
                <w:szCs w:val="21"/>
                <w:highlight w:val="none"/>
                <w:u w:val="none"/>
                <w:lang w:val="en-US" w:eastAsia="zh-CN" w:bidi="ar"/>
              </w:rPr>
              <w:t>盐露豆干</w:t>
            </w:r>
          </w:p>
        </w:tc>
        <w:tc>
          <w:tcPr>
            <w:tcW w:w="1470" w:type="dxa"/>
            <w:shd w:val="clear" w:color="auto" w:fill="auto"/>
            <w:noWrap w:val="0"/>
            <w:vAlign w:val="center"/>
          </w:tcPr>
          <w:p w14:paraId="77E34488">
            <w:pPr>
              <w:keepNext w:val="0"/>
              <w:keepLines w:val="0"/>
              <w:widowControl/>
              <w:suppressLineNumbers w:val="0"/>
              <w:jc w:val="center"/>
              <w:textAlignment w:val="center"/>
              <w:rPr>
                <w:rFonts w:hint="default" w:ascii="仿宋_GB2312" w:hAnsi="宋体" w:eastAsia="仿宋_GB2312" w:cs="Times New Roman"/>
                <w:kern w:val="2"/>
                <w:sz w:val="24"/>
                <w:szCs w:val="24"/>
                <w:highlight w:val="none"/>
                <w:vertAlign w:val="baseline"/>
                <w:lang w:val="en-US" w:eastAsia="zh-CN" w:bidi="ar-SA"/>
              </w:rPr>
            </w:pPr>
            <w:r>
              <w:rPr>
                <w:rFonts w:hint="eastAsia" w:cs="Calibri"/>
                <w:i w:val="0"/>
                <w:iCs w:val="0"/>
                <w:color w:val="000000"/>
                <w:kern w:val="0"/>
                <w:sz w:val="21"/>
                <w:szCs w:val="21"/>
                <w:highlight w:val="none"/>
                <w:u w:val="none"/>
                <w:lang w:val="en-US" w:eastAsia="zh-CN" w:bidi="ar"/>
              </w:rPr>
              <w:t>500g</w:t>
            </w:r>
          </w:p>
        </w:tc>
        <w:tc>
          <w:tcPr>
            <w:tcW w:w="750" w:type="dxa"/>
            <w:shd w:val="clear" w:color="auto" w:fill="auto"/>
            <w:noWrap w:val="0"/>
            <w:vAlign w:val="center"/>
          </w:tcPr>
          <w:p w14:paraId="2732183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斤</w:t>
            </w:r>
          </w:p>
        </w:tc>
        <w:tc>
          <w:tcPr>
            <w:tcW w:w="1395" w:type="dxa"/>
            <w:shd w:val="clear" w:color="auto" w:fill="auto"/>
            <w:noWrap w:val="0"/>
            <w:vAlign w:val="center"/>
          </w:tcPr>
          <w:p w14:paraId="1CADF36F">
            <w:pPr>
              <w:keepNext w:val="0"/>
              <w:keepLines w:val="0"/>
              <w:widowControl/>
              <w:suppressLineNumbers w:val="0"/>
              <w:jc w:val="center"/>
              <w:textAlignment w:val="center"/>
              <w:rPr>
                <w:rFonts w:hint="default" w:cs="Calibri"/>
                <w:i w:val="0"/>
                <w:iCs w:val="0"/>
                <w:color w:val="000000"/>
                <w:kern w:val="0"/>
                <w:sz w:val="21"/>
                <w:szCs w:val="21"/>
                <w:u w:val="none"/>
                <w:lang w:val="en-US" w:eastAsia="zh-CN" w:bidi="ar"/>
              </w:rPr>
            </w:pPr>
            <w:r>
              <w:rPr>
                <w:rFonts w:hint="eastAsia" w:cs="Calibri"/>
                <w:i w:val="0"/>
                <w:iCs w:val="0"/>
                <w:color w:val="000000"/>
                <w:kern w:val="0"/>
                <w:sz w:val="21"/>
                <w:szCs w:val="21"/>
                <w:u w:val="none"/>
                <w:lang w:val="en-US" w:eastAsia="zh-CN" w:bidi="ar"/>
              </w:rPr>
              <w:t>20.48</w:t>
            </w:r>
          </w:p>
        </w:tc>
        <w:tc>
          <w:tcPr>
            <w:tcW w:w="1139" w:type="dxa"/>
            <w:shd w:val="clear" w:color="auto" w:fill="auto"/>
            <w:noWrap w:val="0"/>
            <w:vAlign w:val="center"/>
          </w:tcPr>
          <w:p w14:paraId="7EA8E9B3">
            <w:pPr>
              <w:keepNext w:val="0"/>
              <w:keepLines w:val="0"/>
              <w:widowControl/>
              <w:suppressLineNumbers w:val="0"/>
              <w:jc w:val="left"/>
              <w:textAlignment w:val="center"/>
              <w:rPr>
                <w:rFonts w:hint="eastAsia" w:ascii="仿宋_GB2312" w:hAnsi="Times New Roman" w:eastAsia="仿宋_GB2312" w:cs="Times New Roman"/>
                <w:kern w:val="2"/>
                <w:sz w:val="22"/>
                <w:szCs w:val="22"/>
                <w:highlight w:val="none"/>
                <w:vertAlign w:val="baseline"/>
                <w:lang w:val="en-US" w:eastAsia="zh-CN" w:bidi="ar-SA"/>
              </w:rPr>
            </w:pPr>
          </w:p>
        </w:tc>
      </w:tr>
      <w:tr w14:paraId="00FB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004" w:type="dxa"/>
            <w:gridSpan w:val="6"/>
            <w:noWrap w:val="0"/>
            <w:vAlign w:val="center"/>
          </w:tcPr>
          <w:p w14:paraId="671D211F">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left"/>
              <w:textAlignment w:val="auto"/>
              <w:rPr>
                <w:rFonts w:hint="default" w:ascii="仿宋_GB2312" w:hAnsi="Times New Roman" w:eastAsia="仿宋_GB2312" w:cs="Times New Roman"/>
                <w:kern w:val="2"/>
                <w:sz w:val="22"/>
                <w:szCs w:val="22"/>
                <w:highlight w:val="none"/>
                <w:vertAlign w:val="baseline"/>
                <w:lang w:val="en-US" w:eastAsia="zh-CN" w:bidi="ar-SA"/>
              </w:rPr>
            </w:pPr>
            <w:r>
              <w:rPr>
                <w:rFonts w:hint="default" w:ascii="仿宋_GB2312" w:hAnsi="Times New Roman" w:eastAsia="仿宋_GB2312" w:cs="Times New Roman"/>
                <w:kern w:val="2"/>
                <w:sz w:val="22"/>
                <w:szCs w:val="22"/>
                <w:highlight w:val="none"/>
                <w:vertAlign w:val="baseline"/>
                <w:lang w:val="en-US" w:eastAsia="zh-CN" w:bidi="ar-SA"/>
              </w:rPr>
              <w:t>备注：以上</w:t>
            </w:r>
            <w:r>
              <w:rPr>
                <w:rFonts w:hint="eastAsia" w:ascii="仿宋_GB2312" w:eastAsia="仿宋_GB2312" w:cs="Times New Roman"/>
                <w:kern w:val="2"/>
                <w:sz w:val="22"/>
                <w:szCs w:val="22"/>
                <w:highlight w:val="none"/>
                <w:vertAlign w:val="baseline"/>
                <w:lang w:val="en-US" w:eastAsia="zh-CN" w:bidi="ar-SA"/>
              </w:rPr>
              <w:t>价格</w:t>
            </w:r>
            <w:r>
              <w:rPr>
                <w:rFonts w:hint="default" w:ascii="仿宋_GB2312" w:hAnsi="Times New Roman" w:eastAsia="仿宋_GB2312" w:cs="Times New Roman"/>
                <w:kern w:val="2"/>
                <w:sz w:val="22"/>
                <w:szCs w:val="22"/>
                <w:highlight w:val="none"/>
                <w:vertAlign w:val="baseline"/>
                <w:lang w:val="en-US" w:eastAsia="zh-CN" w:bidi="ar-SA"/>
              </w:rPr>
              <w:t>含开票税费、包装费、运输费等费用。</w:t>
            </w:r>
          </w:p>
        </w:tc>
      </w:tr>
    </w:tbl>
    <w:p w14:paraId="739C6747">
      <w:pPr>
        <w:spacing w:line="360" w:lineRule="auto"/>
        <w:ind w:left="160" w:leftChars="76"/>
        <w:jc w:val="center"/>
        <w:rPr>
          <w:rFonts w:hint="eastAsia" w:ascii="宋体" w:hAnsi="宋体" w:cs="宋体"/>
          <w:b/>
          <w:bCs w:val="0"/>
          <w:color w:val="auto"/>
          <w:sz w:val="36"/>
          <w:szCs w:val="36"/>
          <w:highlight w:val="yellow"/>
          <w:lang w:val="en-US" w:eastAsia="zh-CN"/>
        </w:rPr>
      </w:pPr>
    </w:p>
    <w:p w14:paraId="5B924844">
      <w:pPr>
        <w:spacing w:line="360" w:lineRule="auto"/>
        <w:ind w:left="160" w:leftChars="76"/>
        <w:jc w:val="center"/>
        <w:rPr>
          <w:rFonts w:hint="eastAsia" w:ascii="宋体" w:hAnsi="宋体" w:cs="宋体"/>
          <w:b/>
          <w:bCs w:val="0"/>
          <w:color w:val="auto"/>
          <w:sz w:val="36"/>
          <w:szCs w:val="36"/>
          <w:highlight w:val="yellow"/>
          <w:lang w:val="en-US" w:eastAsia="zh-CN"/>
        </w:rPr>
      </w:pPr>
    </w:p>
    <w:p w14:paraId="28600BB1">
      <w:pPr>
        <w:spacing w:line="360" w:lineRule="auto"/>
        <w:ind w:left="160" w:leftChars="76"/>
        <w:jc w:val="center"/>
        <w:rPr>
          <w:rFonts w:hint="eastAsia" w:ascii="宋体" w:hAnsi="宋体" w:cs="宋体"/>
          <w:b/>
          <w:bCs w:val="0"/>
          <w:color w:val="auto"/>
          <w:sz w:val="36"/>
          <w:szCs w:val="36"/>
          <w:highlight w:val="yellow"/>
          <w:lang w:val="en-US" w:eastAsia="zh-CN"/>
        </w:rPr>
      </w:pPr>
    </w:p>
    <w:p w14:paraId="53249884">
      <w:pPr>
        <w:rPr>
          <w:rFonts w:hint="eastAsia"/>
          <w:highlight w:val="yellow"/>
          <w:lang w:val="en-US" w:eastAsia="zh-CN"/>
        </w:rPr>
      </w:pPr>
    </w:p>
    <w:p w14:paraId="499260EC">
      <w:pPr>
        <w:jc w:val="center"/>
        <w:rPr>
          <w:rFonts w:hint="default" w:ascii="宋体" w:hAnsi="宋体" w:eastAsia="宋体" w:cs="Times New Roman"/>
          <w:b/>
          <w:bCs/>
          <w:snapToGrid w:val="0"/>
          <w:color w:val="auto"/>
          <w:kern w:val="2"/>
          <w:sz w:val="28"/>
          <w:szCs w:val="28"/>
          <w:highlight w:val="none"/>
          <w:lang w:val="en-US" w:eastAsia="zh-CN" w:bidi="ar-SA"/>
        </w:rPr>
      </w:pPr>
      <w:r>
        <w:rPr>
          <w:rFonts w:hint="eastAsia" w:ascii="宋体" w:hAnsi="宋体" w:eastAsia="宋体" w:cs="Times New Roman"/>
          <w:b/>
          <w:bCs/>
          <w:snapToGrid w:val="0"/>
          <w:color w:val="auto"/>
          <w:kern w:val="2"/>
          <w:sz w:val="28"/>
          <w:szCs w:val="28"/>
          <w:highlight w:val="none"/>
          <w:lang w:val="en-US" w:eastAsia="zh-CN" w:bidi="ar-SA"/>
        </w:rPr>
        <w:t>第五章  合同条款及格式</w:t>
      </w:r>
    </w:p>
    <w:p w14:paraId="115672F0">
      <w:pPr>
        <w:jc w:val="center"/>
        <w:rPr>
          <w:rFonts w:hint="eastAsia"/>
          <w:sz w:val="40"/>
          <w:szCs w:val="44"/>
        </w:rPr>
      </w:pPr>
      <w:r>
        <w:rPr>
          <w:rFonts w:hint="eastAsia"/>
          <w:sz w:val="40"/>
          <w:szCs w:val="44"/>
        </w:rPr>
        <w:t>委托代工生产合同</w:t>
      </w:r>
    </w:p>
    <w:p w14:paraId="39E5DA84">
      <w:pPr>
        <w:jc w:val="center"/>
        <w:rPr>
          <w:rFonts w:hint="eastAsia" w:eastAsia="宋体"/>
          <w:sz w:val="40"/>
          <w:szCs w:val="44"/>
          <w:lang w:eastAsia="zh-CN"/>
        </w:rPr>
      </w:pPr>
      <w:r>
        <w:rPr>
          <w:rFonts w:hint="eastAsia"/>
          <w:sz w:val="40"/>
          <w:szCs w:val="44"/>
          <w:lang w:eastAsia="zh-CN"/>
        </w:rPr>
        <w:t>（</w:t>
      </w:r>
      <w:r>
        <w:rPr>
          <w:rFonts w:hint="eastAsia" w:ascii="宋体" w:hAnsi="宋体" w:eastAsia="宋体" w:cs="宋体"/>
          <w:sz w:val="28"/>
          <w:szCs w:val="32"/>
          <w:lang w:val="en-US" w:eastAsia="zh-CN"/>
        </w:rPr>
        <w:t>仅供参考，采购人可对该合同条款进行修改、补充。</w:t>
      </w:r>
      <w:r>
        <w:rPr>
          <w:rFonts w:hint="eastAsia"/>
          <w:sz w:val="40"/>
          <w:szCs w:val="44"/>
          <w:lang w:eastAsia="zh-CN"/>
        </w:rPr>
        <w:t>）</w:t>
      </w:r>
    </w:p>
    <w:p w14:paraId="47852076">
      <w:pPr>
        <w:jc w:val="center"/>
        <w:rPr>
          <w:rFonts w:hint="default" w:eastAsia="宋体"/>
          <w:sz w:val="40"/>
          <w:szCs w:val="44"/>
          <w:lang w:val="en-US" w:eastAsia="zh-CN"/>
        </w:rPr>
      </w:pPr>
      <w:r>
        <w:rPr>
          <w:rFonts w:hint="eastAsia"/>
          <w:sz w:val="40"/>
          <w:szCs w:val="44"/>
          <w:lang w:val="en-US" w:eastAsia="zh-CN"/>
        </w:rPr>
        <w:t xml:space="preserve">                 </w:t>
      </w:r>
      <w:r>
        <w:rPr>
          <w:rFonts w:hint="eastAsia"/>
          <w:sz w:val="28"/>
          <w:szCs w:val="32"/>
          <w:lang w:val="en-US" w:eastAsia="zh-CN"/>
        </w:rPr>
        <w:t xml:space="preserve"> 合同编号：</w:t>
      </w:r>
    </w:p>
    <w:p w14:paraId="72D44EA7">
      <w:pPr>
        <w:rPr>
          <w:rFonts w:hint="eastAsia" w:ascii="宋体" w:hAnsi="宋体" w:eastAsia="宋体" w:cs="宋体"/>
          <w:sz w:val="28"/>
          <w:szCs w:val="32"/>
        </w:rPr>
      </w:pPr>
      <w:r>
        <w:rPr>
          <w:rFonts w:hint="eastAsia" w:ascii="宋体" w:hAnsi="宋体" w:eastAsia="宋体" w:cs="宋体"/>
          <w:sz w:val="28"/>
          <w:szCs w:val="32"/>
        </w:rPr>
        <w:t>甲方：</w:t>
      </w:r>
    </w:p>
    <w:p w14:paraId="0A12ADDA">
      <w:pPr>
        <w:rPr>
          <w:rFonts w:hint="eastAsia" w:ascii="宋体" w:hAnsi="宋体" w:eastAsia="宋体" w:cs="宋体"/>
          <w:sz w:val="28"/>
          <w:szCs w:val="32"/>
        </w:rPr>
      </w:pPr>
      <w:r>
        <w:rPr>
          <w:rFonts w:hint="eastAsia" w:ascii="宋体" w:hAnsi="宋体" w:eastAsia="宋体" w:cs="宋体"/>
          <w:sz w:val="28"/>
          <w:szCs w:val="32"/>
        </w:rPr>
        <w:t>乙方：</w:t>
      </w:r>
    </w:p>
    <w:p w14:paraId="55045311">
      <w:pPr>
        <w:rPr>
          <w:rFonts w:hint="eastAsia" w:ascii="宋体" w:hAnsi="宋体" w:eastAsia="宋体" w:cs="宋体"/>
          <w:sz w:val="28"/>
          <w:szCs w:val="32"/>
        </w:rPr>
      </w:pPr>
    </w:p>
    <w:p w14:paraId="11377C2F">
      <w:pPr>
        <w:ind w:firstLine="560" w:firstLineChars="200"/>
        <w:rPr>
          <w:rFonts w:hint="eastAsia" w:ascii="宋体" w:hAnsi="宋体" w:eastAsia="宋体" w:cs="宋体"/>
          <w:sz w:val="28"/>
          <w:szCs w:val="32"/>
        </w:rPr>
      </w:pPr>
      <w:r>
        <w:rPr>
          <w:rFonts w:hint="eastAsia" w:ascii="宋体" w:hAnsi="宋体" w:eastAsia="宋体" w:cs="宋体"/>
          <w:sz w:val="28"/>
          <w:szCs w:val="32"/>
        </w:rPr>
        <w:t>根据《中华人民共和国民法典》及其他相关法律、法规的规定，甲、乙双方在平等互利的基础上经协商一致，就甲方委托乙方代工生产事宜达成本合同。</w:t>
      </w:r>
    </w:p>
    <w:p w14:paraId="5B33A152">
      <w:pPr>
        <w:ind w:firstLine="560" w:firstLineChars="200"/>
        <w:rPr>
          <w:rFonts w:hint="eastAsia" w:ascii="宋体" w:hAnsi="宋体" w:eastAsia="宋体" w:cs="宋体"/>
          <w:sz w:val="28"/>
          <w:szCs w:val="32"/>
        </w:rPr>
      </w:pPr>
      <w:r>
        <w:rPr>
          <w:rFonts w:hint="eastAsia" w:ascii="宋体" w:hAnsi="宋体" w:eastAsia="宋体" w:cs="宋体"/>
          <w:sz w:val="28"/>
          <w:szCs w:val="32"/>
        </w:rPr>
        <w:t>1．委托内容</w:t>
      </w:r>
    </w:p>
    <w:p w14:paraId="6852CEE8">
      <w:pPr>
        <w:ind w:firstLine="560" w:firstLineChars="200"/>
        <w:rPr>
          <w:rFonts w:hint="eastAsia" w:ascii="宋体" w:hAnsi="宋体" w:eastAsia="宋体" w:cs="宋体"/>
          <w:sz w:val="28"/>
          <w:szCs w:val="32"/>
        </w:rPr>
      </w:pPr>
      <w:r>
        <w:rPr>
          <w:rFonts w:hint="eastAsia" w:ascii="宋体" w:hAnsi="宋体" w:eastAsia="宋体" w:cs="宋体"/>
          <w:sz w:val="28"/>
          <w:szCs w:val="32"/>
        </w:rPr>
        <w:t>1.1 甲方委托乙方代为生产加工</w:t>
      </w:r>
      <w:r>
        <w:rPr>
          <w:rFonts w:hint="eastAsia" w:ascii="宋体" w:hAnsi="宋体" w:eastAsia="宋体" w:cs="宋体"/>
          <w:sz w:val="28"/>
          <w:szCs w:val="32"/>
          <w:u w:val="single"/>
        </w:rPr>
        <w:t xml:space="preserve">  </w:t>
      </w:r>
      <w:r>
        <w:rPr>
          <w:rFonts w:hint="eastAsia" w:ascii="宋体" w:hAnsi="宋体" w:cs="宋体"/>
          <w:sz w:val="28"/>
          <w:szCs w:val="32"/>
          <w:u w:val="single"/>
          <w:lang w:val="en-US" w:eastAsia="zh-CN"/>
        </w:rPr>
        <w:t xml:space="preserve">        </w:t>
      </w:r>
      <w:r>
        <w:rPr>
          <w:rFonts w:hint="eastAsia" w:ascii="宋体" w:hAnsi="宋体" w:eastAsia="宋体" w:cs="宋体"/>
          <w:sz w:val="28"/>
          <w:szCs w:val="32"/>
          <w:u w:val="single"/>
        </w:rPr>
        <w:t xml:space="preserve"> </w:t>
      </w:r>
      <w:r>
        <w:rPr>
          <w:rFonts w:hint="eastAsia" w:ascii="宋体" w:hAnsi="宋体" w:eastAsia="宋体" w:cs="宋体"/>
          <w:sz w:val="28"/>
          <w:szCs w:val="32"/>
        </w:rPr>
        <w:t>产品。乙方提供原材料、设备、技术、劳力完成产品的生产加工，并按甲乙双方确定的食品包装标签进行包装。</w:t>
      </w:r>
    </w:p>
    <w:p w14:paraId="6A053EC0">
      <w:pPr>
        <w:ind w:firstLine="560" w:firstLineChars="200"/>
        <w:rPr>
          <w:rFonts w:hint="eastAsia" w:ascii="宋体" w:hAnsi="宋体" w:eastAsia="宋体" w:cs="宋体"/>
          <w:sz w:val="28"/>
          <w:szCs w:val="32"/>
        </w:rPr>
      </w:pPr>
      <w:r>
        <w:rPr>
          <w:rFonts w:hint="eastAsia" w:ascii="宋体" w:hAnsi="宋体" w:eastAsia="宋体" w:cs="宋体"/>
          <w:sz w:val="28"/>
          <w:szCs w:val="32"/>
        </w:rPr>
        <w:t>1.2 乙方应根据甲方的要求选用原材料，并负责原材料的采购、验收。甲方有权对乙方采购的原材料进行检验，乙方应接受甲方必要的监督检验。</w:t>
      </w:r>
    </w:p>
    <w:p w14:paraId="484BE70C">
      <w:pPr>
        <w:ind w:firstLine="560" w:firstLineChars="200"/>
        <w:rPr>
          <w:rFonts w:hint="eastAsia" w:ascii="宋体" w:hAnsi="宋体" w:eastAsia="宋体" w:cs="宋体"/>
          <w:color w:val="auto"/>
          <w:sz w:val="28"/>
          <w:szCs w:val="32"/>
          <w:highlight w:val="none"/>
        </w:rPr>
      </w:pPr>
      <w:r>
        <w:rPr>
          <w:rFonts w:hint="eastAsia" w:ascii="宋体" w:hAnsi="宋体" w:eastAsia="宋体" w:cs="宋体"/>
          <w:sz w:val="28"/>
          <w:szCs w:val="32"/>
        </w:rPr>
        <w:t>1.3 乙方应按甲方要求组织生产，不得</w:t>
      </w:r>
      <w:bookmarkStart w:id="30" w:name="_Hlk169516864"/>
      <w:r>
        <w:rPr>
          <w:rFonts w:hint="eastAsia" w:ascii="宋体" w:hAnsi="宋体" w:eastAsia="宋体" w:cs="宋体"/>
          <w:sz w:val="28"/>
          <w:szCs w:val="32"/>
        </w:rPr>
        <w:t>授权第三方代为加工，不得将本合同内容转包、分包给第三方</w:t>
      </w:r>
      <w:bookmarkEnd w:id="30"/>
      <w:r>
        <w:rPr>
          <w:rFonts w:hint="eastAsia" w:ascii="宋体" w:hAnsi="宋体" w:eastAsia="宋体" w:cs="宋体"/>
          <w:sz w:val="28"/>
          <w:szCs w:val="32"/>
        </w:rPr>
        <w:t>。乙方</w:t>
      </w:r>
      <w:r>
        <w:rPr>
          <w:rFonts w:hint="eastAsia" w:ascii="宋体" w:hAnsi="宋体" w:eastAsia="宋体" w:cs="宋体"/>
          <w:sz w:val="28"/>
          <w:szCs w:val="32"/>
          <w:lang w:val="en-US" w:eastAsia="zh-CN"/>
        </w:rPr>
        <w:t>应</w:t>
      </w:r>
      <w:r>
        <w:rPr>
          <w:rFonts w:hint="eastAsia" w:ascii="宋体" w:hAnsi="宋体" w:eastAsia="宋体" w:cs="宋体"/>
          <w:sz w:val="28"/>
          <w:szCs w:val="32"/>
        </w:rPr>
        <w:t>严守甲方商业秘密，不得超甲方订单生产，不得</w:t>
      </w:r>
      <w:bookmarkStart w:id="31" w:name="_Hlk169516951"/>
      <w:r>
        <w:rPr>
          <w:rFonts w:hint="eastAsia" w:ascii="宋体" w:hAnsi="宋体" w:eastAsia="宋体" w:cs="宋体"/>
          <w:sz w:val="28"/>
          <w:szCs w:val="32"/>
        </w:rPr>
        <w:t>将</w:t>
      </w:r>
      <w:r>
        <w:rPr>
          <w:rFonts w:hint="eastAsia" w:ascii="宋体" w:hAnsi="宋体" w:eastAsia="宋体" w:cs="宋体"/>
          <w:color w:val="auto"/>
          <w:sz w:val="28"/>
          <w:szCs w:val="32"/>
          <w:highlight w:val="none"/>
        </w:rPr>
        <w:t>甲方技术秘密的产品提供或销售给第三方。</w:t>
      </w:r>
      <w:bookmarkEnd w:id="31"/>
    </w:p>
    <w:p w14:paraId="7EEEA8E1">
      <w:pPr>
        <w:ind w:firstLine="560" w:firstLineChars="200"/>
        <w:rPr>
          <w:rFonts w:hint="eastAsia" w:ascii="宋体" w:hAnsi="宋体" w:eastAsia="宋体" w:cs="宋体"/>
          <w:color w:val="auto"/>
          <w:sz w:val="28"/>
          <w:szCs w:val="32"/>
          <w:highlight w:val="none"/>
        </w:rPr>
      </w:pPr>
      <w:r>
        <w:rPr>
          <w:rFonts w:hint="eastAsia" w:ascii="宋体" w:hAnsi="宋体" w:eastAsia="宋体" w:cs="宋体"/>
          <w:color w:val="auto"/>
          <w:sz w:val="28"/>
          <w:szCs w:val="32"/>
          <w:highlight w:val="none"/>
        </w:rPr>
        <w:t>1.4 乙方应以书面形式提供《产品报价单》，详细列明生产成品的</w:t>
      </w:r>
      <w:r>
        <w:rPr>
          <w:rFonts w:hint="eastAsia" w:ascii="宋体" w:hAnsi="宋体" w:eastAsia="宋体" w:cs="宋体"/>
          <w:color w:val="auto"/>
          <w:sz w:val="28"/>
          <w:szCs w:val="32"/>
          <w:highlight w:val="none"/>
          <w:lang w:val="en-US" w:eastAsia="zh-CN"/>
        </w:rPr>
        <w:t>名称</w:t>
      </w:r>
      <w:r>
        <w:rPr>
          <w:rFonts w:hint="eastAsia" w:ascii="宋体" w:hAnsi="宋体" w:eastAsia="宋体" w:cs="宋体"/>
          <w:color w:val="auto"/>
          <w:sz w:val="28"/>
          <w:szCs w:val="32"/>
          <w:highlight w:val="none"/>
        </w:rPr>
        <w:t>、规格、</w:t>
      </w:r>
      <w:r>
        <w:rPr>
          <w:rFonts w:hint="eastAsia" w:ascii="宋体" w:hAnsi="宋体" w:eastAsia="宋体" w:cs="宋体"/>
          <w:color w:val="auto"/>
          <w:sz w:val="28"/>
          <w:szCs w:val="32"/>
          <w:highlight w:val="none"/>
          <w:lang w:val="en-US" w:eastAsia="zh-CN"/>
        </w:rPr>
        <w:t>单位、</w:t>
      </w:r>
      <w:r>
        <w:rPr>
          <w:rFonts w:hint="eastAsia" w:ascii="宋体" w:hAnsi="宋体" w:eastAsia="宋体" w:cs="宋体"/>
          <w:color w:val="auto"/>
          <w:sz w:val="28"/>
          <w:szCs w:val="32"/>
          <w:highlight w:val="none"/>
        </w:rPr>
        <w:t>综合含税单价等。经甲方核对同意后作为本合同之附件。</w:t>
      </w:r>
    </w:p>
    <w:p w14:paraId="55E86B7F">
      <w:pPr>
        <w:ind w:firstLine="560" w:firstLineChars="200"/>
        <w:rPr>
          <w:rFonts w:hint="eastAsia" w:ascii="宋体" w:hAnsi="宋体" w:eastAsia="宋体" w:cs="宋体"/>
          <w:sz w:val="28"/>
          <w:szCs w:val="32"/>
        </w:rPr>
      </w:pPr>
      <w:r>
        <w:rPr>
          <w:rFonts w:hint="eastAsia" w:ascii="宋体" w:hAnsi="宋体" w:eastAsia="宋体" w:cs="宋体"/>
          <w:sz w:val="28"/>
          <w:szCs w:val="32"/>
        </w:rPr>
        <w:t>1.5</w:t>
      </w:r>
      <w:r>
        <w:rPr>
          <w:rFonts w:hint="eastAsia"/>
          <w:sz w:val="28"/>
          <w:szCs w:val="28"/>
        </w:rPr>
        <w:t>甲方可以通过书面形式、指定微信或电子邮件等方式向乙方发出采购订单，乙方应于收到甲方采购订单后48小时内回复确认，否则，视为乙方接受甲方订单全部内容</w:t>
      </w:r>
      <w:r>
        <w:rPr>
          <w:rFonts w:hint="eastAsia" w:ascii="宋体" w:hAnsi="宋体" w:eastAsia="宋体" w:cs="宋体"/>
          <w:sz w:val="28"/>
          <w:szCs w:val="32"/>
        </w:rPr>
        <w:t>。</w:t>
      </w:r>
    </w:p>
    <w:p w14:paraId="734927FC">
      <w:pPr>
        <w:ind w:firstLine="560" w:firstLineChars="200"/>
        <w:rPr>
          <w:rFonts w:hint="eastAsia" w:ascii="宋体" w:hAnsi="宋体" w:eastAsia="宋体" w:cs="宋体"/>
          <w:sz w:val="28"/>
          <w:szCs w:val="32"/>
        </w:rPr>
      </w:pPr>
      <w:r>
        <w:rPr>
          <w:rFonts w:hint="eastAsia" w:ascii="宋体" w:hAnsi="宋体" w:eastAsia="宋体" w:cs="宋体"/>
          <w:sz w:val="28"/>
          <w:szCs w:val="32"/>
        </w:rPr>
        <w:t>1.6 甲方需要乙方代为生产加工产品的数量、交货时间、交货地点等以甲方每次发出的具体订单为准，乙方应按照甲方订单要求及时、足额为甲方供应前述产品。</w:t>
      </w:r>
    </w:p>
    <w:p w14:paraId="43F3F16F">
      <w:pPr>
        <w:ind w:firstLine="560" w:firstLineChars="200"/>
        <w:rPr>
          <w:rFonts w:hint="eastAsia" w:ascii="宋体" w:hAnsi="宋体" w:eastAsia="宋体" w:cs="宋体"/>
          <w:sz w:val="28"/>
          <w:szCs w:val="32"/>
        </w:rPr>
      </w:pPr>
      <w:r>
        <w:rPr>
          <w:rFonts w:hint="eastAsia" w:ascii="宋体" w:hAnsi="宋体" w:eastAsia="宋体" w:cs="宋体"/>
          <w:sz w:val="28"/>
          <w:szCs w:val="32"/>
        </w:rPr>
        <w:t>1.7 甲方有权根据甲方价格策略制定产品的零售价格。</w:t>
      </w:r>
    </w:p>
    <w:p w14:paraId="65D74F3A">
      <w:pPr>
        <w:ind w:firstLine="560" w:firstLineChars="200"/>
        <w:rPr>
          <w:rFonts w:hint="eastAsia" w:ascii="宋体" w:hAnsi="宋体" w:eastAsia="宋体" w:cs="宋体"/>
          <w:sz w:val="28"/>
          <w:szCs w:val="32"/>
        </w:rPr>
      </w:pPr>
      <w:r>
        <w:rPr>
          <w:rFonts w:hint="eastAsia" w:ascii="宋体" w:hAnsi="宋体" w:eastAsia="宋体" w:cs="宋体"/>
          <w:sz w:val="28"/>
          <w:szCs w:val="32"/>
        </w:rPr>
        <w:t>2．质量</w:t>
      </w:r>
    </w:p>
    <w:p w14:paraId="5FCB43DA">
      <w:pPr>
        <w:ind w:firstLine="560" w:firstLineChars="200"/>
        <w:rPr>
          <w:rFonts w:hint="eastAsia" w:ascii="宋体" w:hAnsi="宋体" w:eastAsia="宋体" w:cs="宋体"/>
          <w:sz w:val="28"/>
          <w:szCs w:val="32"/>
        </w:rPr>
      </w:pPr>
      <w:r>
        <w:rPr>
          <w:rFonts w:hint="eastAsia" w:ascii="宋体" w:hAnsi="宋体" w:eastAsia="宋体" w:cs="宋体"/>
          <w:sz w:val="28"/>
          <w:szCs w:val="32"/>
        </w:rPr>
        <w:t>2.1乙方生产加工的产品必须符合以下要求：</w:t>
      </w:r>
    </w:p>
    <w:p w14:paraId="42512AF0">
      <w:pPr>
        <w:ind w:firstLine="560" w:firstLineChars="200"/>
        <w:rPr>
          <w:rFonts w:hint="eastAsia" w:ascii="宋体" w:hAnsi="宋体" w:eastAsia="宋体" w:cs="宋体"/>
          <w:sz w:val="28"/>
          <w:szCs w:val="32"/>
        </w:rPr>
      </w:pPr>
      <w:r>
        <w:rPr>
          <w:rFonts w:hint="eastAsia" w:ascii="宋体" w:hAnsi="宋体" w:eastAsia="宋体" w:cs="宋体"/>
          <w:sz w:val="28"/>
          <w:szCs w:val="32"/>
        </w:rPr>
        <w:t>2.1.1具有符合国家规定的产品质量检验合格证。</w:t>
      </w:r>
    </w:p>
    <w:p w14:paraId="2387B32E">
      <w:pPr>
        <w:ind w:firstLine="560" w:firstLineChars="200"/>
        <w:rPr>
          <w:rFonts w:hint="eastAsia" w:ascii="宋体" w:hAnsi="宋体" w:eastAsia="宋体" w:cs="宋体"/>
          <w:sz w:val="28"/>
          <w:szCs w:val="32"/>
        </w:rPr>
      </w:pPr>
      <w:r>
        <w:rPr>
          <w:rFonts w:hint="eastAsia" w:ascii="宋体" w:hAnsi="宋体" w:eastAsia="宋体" w:cs="宋体"/>
          <w:sz w:val="28"/>
          <w:szCs w:val="32"/>
        </w:rPr>
        <w:t>2.1.2有中文标明的产品名称、产品产地、委托方信息及生产方信息（含生产厂名、厂址等）。</w:t>
      </w:r>
    </w:p>
    <w:p w14:paraId="71EA7CD5">
      <w:pPr>
        <w:ind w:firstLine="560" w:firstLineChars="200"/>
        <w:rPr>
          <w:rFonts w:hint="eastAsia" w:ascii="宋体" w:hAnsi="宋体" w:eastAsia="宋体" w:cs="宋体"/>
          <w:sz w:val="28"/>
          <w:szCs w:val="32"/>
        </w:rPr>
      </w:pPr>
      <w:r>
        <w:rPr>
          <w:rFonts w:hint="eastAsia" w:ascii="宋体" w:hAnsi="宋体" w:eastAsia="宋体" w:cs="宋体"/>
          <w:sz w:val="28"/>
          <w:szCs w:val="32"/>
        </w:rPr>
        <w:t>2.1.</w:t>
      </w:r>
      <w:r>
        <w:rPr>
          <w:rFonts w:hint="eastAsia" w:ascii="宋体" w:hAnsi="宋体" w:cs="宋体"/>
          <w:sz w:val="28"/>
          <w:szCs w:val="32"/>
          <w:lang w:val="en-US" w:eastAsia="zh-CN"/>
        </w:rPr>
        <w:t>3</w:t>
      </w:r>
      <w:r>
        <w:rPr>
          <w:rFonts w:hint="eastAsia" w:ascii="宋体" w:hAnsi="宋体" w:eastAsia="宋体" w:cs="宋体"/>
          <w:sz w:val="28"/>
          <w:szCs w:val="32"/>
        </w:rPr>
        <w:t>限期使用的产品，应当有使用期限说明（包含生产日期、安全使用期限及失效期限说明）。</w:t>
      </w:r>
    </w:p>
    <w:p w14:paraId="236ED7C7">
      <w:pPr>
        <w:ind w:firstLine="560" w:firstLineChars="200"/>
        <w:rPr>
          <w:rFonts w:hint="eastAsia" w:ascii="宋体" w:hAnsi="宋体" w:eastAsia="宋体" w:cs="宋体"/>
          <w:sz w:val="28"/>
          <w:szCs w:val="32"/>
        </w:rPr>
      </w:pPr>
      <w:r>
        <w:rPr>
          <w:rFonts w:hint="eastAsia" w:ascii="宋体" w:hAnsi="宋体" w:eastAsia="宋体" w:cs="宋体"/>
          <w:sz w:val="28"/>
          <w:szCs w:val="32"/>
        </w:rPr>
        <w:t>2.2乙方应对产品质量全面负责，同时承担所提供产品质量引起的相关责任。</w:t>
      </w:r>
    </w:p>
    <w:p w14:paraId="04CB1DF7">
      <w:pPr>
        <w:ind w:firstLine="560" w:firstLineChars="200"/>
        <w:rPr>
          <w:rFonts w:hint="eastAsia" w:ascii="宋体" w:hAnsi="宋体" w:eastAsia="宋体" w:cs="宋体"/>
          <w:sz w:val="28"/>
          <w:szCs w:val="32"/>
        </w:rPr>
      </w:pPr>
      <w:r>
        <w:rPr>
          <w:rFonts w:hint="eastAsia" w:ascii="宋体" w:hAnsi="宋体" w:eastAsia="宋体" w:cs="宋体"/>
          <w:sz w:val="28"/>
          <w:szCs w:val="32"/>
        </w:rPr>
        <w:t>2.3乙方不得向甲方提供假冒伪劣产品。</w:t>
      </w:r>
    </w:p>
    <w:p w14:paraId="50367A1A">
      <w:pPr>
        <w:ind w:firstLine="560" w:firstLineChars="200"/>
        <w:rPr>
          <w:rFonts w:hint="eastAsia" w:ascii="宋体" w:hAnsi="宋体" w:eastAsia="宋体" w:cs="宋体"/>
          <w:sz w:val="28"/>
          <w:szCs w:val="32"/>
        </w:rPr>
      </w:pPr>
      <w:r>
        <w:rPr>
          <w:rFonts w:hint="eastAsia" w:ascii="宋体" w:hAnsi="宋体" w:eastAsia="宋体" w:cs="宋体"/>
          <w:sz w:val="28"/>
          <w:szCs w:val="32"/>
        </w:rPr>
        <w:t>2.4乙方生产加工的产品须符合中华人民共和国相关质量标准之规定。乙方生产加工的产品有国家标准的，按照国家标准执行；若无国家标准但有行业标准的，按照行业标准执行；若无国家标准及行业标准的，按照通常标准或符合合同目的的特定标准履行。</w:t>
      </w:r>
    </w:p>
    <w:p w14:paraId="5AD023E5">
      <w:pPr>
        <w:ind w:firstLine="560" w:firstLineChars="200"/>
        <w:rPr>
          <w:rFonts w:hint="eastAsia" w:ascii="宋体" w:hAnsi="宋体" w:eastAsia="宋体" w:cs="宋体"/>
          <w:sz w:val="28"/>
          <w:szCs w:val="32"/>
        </w:rPr>
      </w:pPr>
      <w:r>
        <w:rPr>
          <w:rFonts w:hint="eastAsia" w:ascii="宋体" w:hAnsi="宋体" w:eastAsia="宋体" w:cs="宋体"/>
          <w:sz w:val="28"/>
          <w:szCs w:val="32"/>
        </w:rPr>
        <w:t>2.</w:t>
      </w:r>
      <w:r>
        <w:rPr>
          <w:rFonts w:hint="eastAsia" w:ascii="宋体" w:hAnsi="宋体" w:eastAsia="宋体" w:cs="宋体"/>
          <w:color w:val="auto"/>
          <w:sz w:val="28"/>
          <w:szCs w:val="32"/>
        </w:rPr>
        <w:t>5产品的包装及产品的标签标识等由乙方提供。</w:t>
      </w:r>
      <w:r>
        <w:rPr>
          <w:rFonts w:hint="eastAsia" w:ascii="宋体" w:hAnsi="宋体" w:eastAsia="宋体" w:cs="宋体"/>
          <w:sz w:val="28"/>
          <w:szCs w:val="32"/>
        </w:rPr>
        <w:t>乙方生产加工并供应的产品的包装应符合法律规定，遵守国家制定的相关标准或双方约定，确保产品安全卫生地交付甲方且售予消费者。</w:t>
      </w:r>
    </w:p>
    <w:p w14:paraId="619ED8A7">
      <w:pPr>
        <w:ind w:firstLine="560" w:firstLineChars="200"/>
        <w:rPr>
          <w:rFonts w:hint="eastAsia" w:ascii="宋体" w:hAnsi="宋体" w:eastAsia="宋体" w:cs="宋体"/>
          <w:sz w:val="28"/>
          <w:szCs w:val="32"/>
        </w:rPr>
      </w:pPr>
      <w:r>
        <w:rPr>
          <w:rFonts w:hint="eastAsia" w:ascii="宋体" w:hAnsi="宋体" w:eastAsia="宋体" w:cs="宋体"/>
          <w:sz w:val="28"/>
          <w:szCs w:val="32"/>
        </w:rPr>
        <w:t>2.6乙方保证其所供产品应根据该类产品的性质提供适合销售的包装，包装材质应根据产品的性质采取安全无害的原料且没有侵犯任何第三人的外观设计知识产权，否则由此产生的相关责任由乙方承担。</w:t>
      </w:r>
    </w:p>
    <w:p w14:paraId="0DA23431">
      <w:pPr>
        <w:ind w:firstLine="560" w:firstLineChars="200"/>
        <w:rPr>
          <w:rFonts w:hint="eastAsia" w:ascii="宋体" w:hAnsi="宋体" w:eastAsia="宋体" w:cs="宋体"/>
          <w:sz w:val="28"/>
          <w:szCs w:val="32"/>
        </w:rPr>
      </w:pPr>
      <w:r>
        <w:rPr>
          <w:rFonts w:hint="eastAsia" w:ascii="宋体" w:hAnsi="宋体" w:eastAsia="宋体" w:cs="宋体"/>
          <w:sz w:val="28"/>
          <w:szCs w:val="32"/>
        </w:rPr>
        <w:t>2.</w:t>
      </w:r>
      <w:r>
        <w:rPr>
          <w:rFonts w:hint="eastAsia" w:ascii="宋体" w:hAnsi="宋体" w:cs="宋体"/>
          <w:sz w:val="28"/>
          <w:szCs w:val="32"/>
          <w:lang w:val="en-US" w:eastAsia="zh-CN"/>
        </w:rPr>
        <w:t>7</w:t>
      </w:r>
      <w:r>
        <w:rPr>
          <w:rFonts w:hint="eastAsia" w:ascii="宋体" w:hAnsi="宋体" w:eastAsia="宋体" w:cs="宋体"/>
          <w:sz w:val="28"/>
          <w:szCs w:val="32"/>
        </w:rPr>
        <w:t>乙方生产加工的产品不得侵犯第三人的知识产权，否则由此产生的相关责任由乙方承担。</w:t>
      </w:r>
    </w:p>
    <w:p w14:paraId="5522C211">
      <w:pPr>
        <w:ind w:firstLine="560" w:firstLineChars="200"/>
        <w:rPr>
          <w:rFonts w:hint="eastAsia" w:ascii="宋体" w:hAnsi="宋体" w:eastAsia="宋体" w:cs="宋体"/>
          <w:sz w:val="28"/>
          <w:szCs w:val="32"/>
        </w:rPr>
      </w:pPr>
      <w:r>
        <w:rPr>
          <w:rFonts w:hint="eastAsia" w:ascii="宋体" w:hAnsi="宋体" w:eastAsia="宋体" w:cs="宋体"/>
          <w:sz w:val="28"/>
          <w:szCs w:val="32"/>
        </w:rPr>
        <w:t>3.价格</w:t>
      </w:r>
    </w:p>
    <w:p w14:paraId="381CF088">
      <w:pPr>
        <w:ind w:firstLine="560" w:firstLineChars="200"/>
        <w:rPr>
          <w:rFonts w:hint="eastAsia" w:ascii="宋体" w:hAnsi="宋体" w:eastAsia="宋体" w:cs="宋体"/>
          <w:sz w:val="28"/>
          <w:szCs w:val="32"/>
        </w:rPr>
      </w:pPr>
      <w:r>
        <w:rPr>
          <w:rFonts w:hint="eastAsia" w:ascii="宋体" w:hAnsi="宋体" w:eastAsia="宋体" w:cs="宋体"/>
          <w:sz w:val="28"/>
          <w:szCs w:val="32"/>
        </w:rPr>
        <w:t>3.1乙方保证其为甲方代工并供应的产品《产品报价单》的价格均为同等条件下最优惠，在合同期内如乙方给予同等条件下第三方更优惠政策的，甲方自动同时享有同等优惠政策。</w:t>
      </w:r>
    </w:p>
    <w:p w14:paraId="5854D722">
      <w:pPr>
        <w:ind w:firstLine="560" w:firstLineChars="200"/>
        <w:rPr>
          <w:rFonts w:hint="eastAsia" w:ascii="宋体" w:hAnsi="宋体" w:eastAsia="宋体" w:cs="宋体"/>
          <w:sz w:val="28"/>
          <w:szCs w:val="32"/>
        </w:rPr>
      </w:pPr>
      <w:r>
        <w:rPr>
          <w:rFonts w:hint="eastAsia" w:ascii="宋体" w:hAnsi="宋体" w:eastAsia="宋体" w:cs="宋体"/>
          <w:sz w:val="28"/>
          <w:szCs w:val="32"/>
        </w:rPr>
        <w:t>3.2甲、乙双方约定《产品报价单》中产品成品的价格作为产品到达甲方指定收货地点并交付给甲方的实际成交价格。</w:t>
      </w:r>
    </w:p>
    <w:p w14:paraId="00EDDBF0">
      <w:pPr>
        <w:ind w:firstLine="560" w:firstLineChars="200"/>
        <w:rPr>
          <w:rFonts w:hint="eastAsia" w:ascii="宋体" w:hAnsi="宋体" w:eastAsia="宋体" w:cs="宋体"/>
          <w:sz w:val="28"/>
          <w:szCs w:val="32"/>
        </w:rPr>
      </w:pPr>
      <w:r>
        <w:rPr>
          <w:rFonts w:hint="eastAsia" w:ascii="宋体" w:hAnsi="宋体" w:eastAsia="宋体" w:cs="宋体"/>
          <w:sz w:val="28"/>
          <w:szCs w:val="32"/>
        </w:rPr>
        <w:t>3.3若因特殊情形需要变更产品价格，乙方应出示相关证据材料并提前15日将最新报价以书面形式通知甲方，经甲方确认同意后方可调价。价格变动自确认之日起生效，适用于确认之日后的订单。甲方未确认同意的，仍按本合同所附《产品报价单》执行。</w:t>
      </w:r>
    </w:p>
    <w:p w14:paraId="4B3F3197">
      <w:pPr>
        <w:ind w:firstLine="560" w:firstLineChars="200"/>
        <w:rPr>
          <w:rFonts w:hint="eastAsia" w:ascii="宋体" w:hAnsi="宋体" w:eastAsia="宋体" w:cs="宋体"/>
          <w:sz w:val="28"/>
          <w:szCs w:val="32"/>
        </w:rPr>
      </w:pPr>
      <w:r>
        <w:rPr>
          <w:rFonts w:hint="eastAsia" w:ascii="宋体" w:hAnsi="宋体" w:eastAsia="宋体" w:cs="宋体"/>
          <w:sz w:val="28"/>
          <w:szCs w:val="32"/>
        </w:rPr>
        <w:t>4.交付</w:t>
      </w:r>
    </w:p>
    <w:p w14:paraId="29D71DDC">
      <w:pPr>
        <w:ind w:firstLine="560" w:firstLineChars="200"/>
        <w:rPr>
          <w:rFonts w:hint="eastAsia" w:ascii="宋体" w:hAnsi="宋体" w:eastAsia="宋体" w:cs="宋体"/>
          <w:sz w:val="28"/>
          <w:szCs w:val="32"/>
        </w:rPr>
      </w:pPr>
      <w:r>
        <w:rPr>
          <w:rFonts w:hint="eastAsia" w:ascii="宋体" w:hAnsi="宋体" w:eastAsia="宋体" w:cs="宋体"/>
          <w:sz w:val="28"/>
          <w:szCs w:val="32"/>
        </w:rPr>
        <w:t>4.1交货实行送货制，乙方应当将订单列明的产品，按照订单上的交付时间、运输方式一次性交付到甲方指定地点，不得多交、少交或分批交货，乙方多交产品的，甲方有权拒收，乙方少交产品的，应于交货当日及时补足送达。产品交付甲方指定地点过程中产生的费用由乙方承担，产品交付前损毁、灭失的风险由乙方承担。</w:t>
      </w:r>
    </w:p>
    <w:p w14:paraId="6998CE63">
      <w:pPr>
        <w:ind w:firstLine="560" w:firstLineChars="200"/>
        <w:rPr>
          <w:rFonts w:hint="eastAsia" w:ascii="宋体" w:hAnsi="宋体" w:eastAsia="宋体" w:cs="宋体"/>
          <w:sz w:val="28"/>
          <w:szCs w:val="32"/>
        </w:rPr>
      </w:pPr>
      <w:r>
        <w:rPr>
          <w:rFonts w:hint="eastAsia" w:ascii="宋体" w:hAnsi="宋体" w:eastAsia="宋体" w:cs="宋体"/>
          <w:sz w:val="28"/>
          <w:szCs w:val="32"/>
        </w:rPr>
        <w:t>4.2甲方应当妥善安排工作人员在到货后24小时内按照订单对产品的种类、规格、产地、数量、包装是否完好等进行验收，并向乙方出具收货凭证；如产品不符合本合同及订单要求的，甲方可以拒绝接收。甲方收货人员仅点收箱数，若甲方开箱时发现产品数量、质量等不符合本合同的约定，则由乙方负责补足产品数量或退换货处理。</w:t>
      </w:r>
    </w:p>
    <w:p w14:paraId="489CC5CE">
      <w:pPr>
        <w:ind w:firstLine="560" w:firstLineChars="200"/>
        <w:rPr>
          <w:rFonts w:hint="eastAsia" w:ascii="宋体" w:hAnsi="宋体" w:eastAsia="宋体" w:cs="宋体"/>
          <w:sz w:val="28"/>
          <w:szCs w:val="32"/>
        </w:rPr>
      </w:pPr>
      <w:r>
        <w:rPr>
          <w:rFonts w:hint="eastAsia" w:ascii="宋体" w:hAnsi="宋体" w:eastAsia="宋体" w:cs="宋体"/>
          <w:sz w:val="28"/>
          <w:szCs w:val="32"/>
        </w:rPr>
        <w:t>5.退换</w:t>
      </w:r>
    </w:p>
    <w:p w14:paraId="3E76CFBC">
      <w:pPr>
        <w:ind w:firstLine="560" w:firstLineChars="200"/>
        <w:rPr>
          <w:rFonts w:hint="eastAsia" w:ascii="宋体" w:hAnsi="宋体" w:eastAsia="宋体" w:cs="宋体"/>
          <w:sz w:val="28"/>
          <w:szCs w:val="32"/>
        </w:rPr>
      </w:pPr>
      <w:r>
        <w:rPr>
          <w:rFonts w:hint="eastAsia" w:ascii="宋体" w:hAnsi="宋体" w:eastAsia="宋体" w:cs="宋体"/>
          <w:sz w:val="28"/>
          <w:szCs w:val="32"/>
        </w:rPr>
        <w:t>甲方收货后发现乙方所提供的产品存在隐藏瑕疵或其他质量问题，乙方应无条件组织退换。</w:t>
      </w:r>
    </w:p>
    <w:p w14:paraId="52A6583E">
      <w:pPr>
        <w:ind w:firstLine="560" w:firstLineChars="200"/>
        <w:rPr>
          <w:rFonts w:hint="eastAsia" w:ascii="宋体" w:hAnsi="宋体" w:eastAsia="宋体" w:cs="宋体"/>
          <w:sz w:val="28"/>
          <w:szCs w:val="32"/>
        </w:rPr>
      </w:pPr>
      <w:r>
        <w:rPr>
          <w:rFonts w:hint="eastAsia" w:ascii="宋体" w:hAnsi="宋体" w:eastAsia="宋体" w:cs="宋体"/>
          <w:sz w:val="28"/>
          <w:szCs w:val="32"/>
        </w:rPr>
        <w:t>6.结算</w:t>
      </w:r>
    </w:p>
    <w:p w14:paraId="6459083E">
      <w:pPr>
        <w:ind w:firstLine="560" w:firstLineChars="200"/>
        <w:rPr>
          <w:rFonts w:hint="eastAsia" w:ascii="宋体" w:hAnsi="宋体" w:eastAsia="宋体" w:cs="宋体"/>
          <w:color w:val="auto"/>
          <w:sz w:val="28"/>
          <w:szCs w:val="32"/>
        </w:rPr>
      </w:pPr>
      <w:r>
        <w:rPr>
          <w:rFonts w:hint="eastAsia" w:ascii="宋体" w:hAnsi="宋体" w:eastAsia="宋体" w:cs="宋体"/>
          <w:sz w:val="28"/>
          <w:szCs w:val="32"/>
        </w:rPr>
        <w:t>6.1甲、乙双方</w:t>
      </w:r>
      <w:r>
        <w:rPr>
          <w:rFonts w:hint="eastAsia" w:ascii="宋体" w:hAnsi="宋体" w:eastAsia="宋体" w:cs="宋体"/>
          <w:color w:val="auto"/>
          <w:sz w:val="28"/>
          <w:szCs w:val="32"/>
        </w:rPr>
        <w:t>以“月结方式”结算代工生产费用，按照甲方当月验收入库的乙方供应的产品来确认货款，双方对账无异议后，甲方在收到乙方提供的合法有效的增值税</w:t>
      </w:r>
      <w:r>
        <w:rPr>
          <w:rFonts w:hint="eastAsia" w:ascii="宋体" w:hAnsi="宋体" w:cs="宋体"/>
          <w:color w:val="auto"/>
          <w:sz w:val="28"/>
          <w:szCs w:val="32"/>
          <w:lang w:val="en-US" w:eastAsia="zh-CN"/>
        </w:rPr>
        <w:t>专用</w:t>
      </w:r>
      <w:r>
        <w:rPr>
          <w:rFonts w:hint="eastAsia" w:ascii="宋体" w:hAnsi="宋体" w:eastAsia="宋体" w:cs="宋体"/>
          <w:color w:val="auto"/>
          <w:sz w:val="28"/>
          <w:szCs w:val="32"/>
        </w:rPr>
        <w:t>发票后20个工作日内付清代工生产费用，（若虚开发票，产生的任何后果均由开票方自行承担）。</w:t>
      </w:r>
    </w:p>
    <w:p w14:paraId="1F322F1D">
      <w:pPr>
        <w:ind w:firstLine="560" w:firstLineChars="200"/>
        <w:rPr>
          <w:rFonts w:hint="eastAsia" w:ascii="宋体" w:hAnsi="宋体" w:eastAsia="宋体" w:cs="宋体"/>
          <w:color w:val="auto"/>
          <w:sz w:val="28"/>
          <w:szCs w:val="32"/>
        </w:rPr>
      </w:pPr>
      <w:r>
        <w:rPr>
          <w:rFonts w:hint="eastAsia" w:ascii="宋体" w:hAnsi="宋体" w:eastAsia="宋体" w:cs="宋体"/>
          <w:color w:val="auto"/>
          <w:sz w:val="28"/>
          <w:szCs w:val="32"/>
        </w:rPr>
        <w:t>6.2若甲方无故未按约定期限支付代工生产报酬或材料费的，乙方有权停止对甲方生产加工或供货，直至甲方付清代工生产报酬或材料费。</w:t>
      </w:r>
    </w:p>
    <w:p w14:paraId="0FEDC90D">
      <w:pPr>
        <w:ind w:firstLine="560" w:firstLineChars="200"/>
        <w:rPr>
          <w:rFonts w:hint="eastAsia" w:ascii="宋体" w:hAnsi="宋体" w:eastAsia="宋体" w:cs="宋体"/>
          <w:sz w:val="28"/>
          <w:szCs w:val="32"/>
        </w:rPr>
      </w:pPr>
      <w:r>
        <w:rPr>
          <w:rFonts w:hint="eastAsia" w:ascii="宋体" w:hAnsi="宋体" w:eastAsia="宋体" w:cs="宋体"/>
          <w:sz w:val="28"/>
          <w:szCs w:val="32"/>
        </w:rPr>
        <w:t>7.违约条款</w:t>
      </w:r>
    </w:p>
    <w:p w14:paraId="677B4AC7">
      <w:pPr>
        <w:ind w:firstLine="560" w:firstLineChars="200"/>
        <w:rPr>
          <w:rFonts w:hint="eastAsia" w:ascii="宋体" w:hAnsi="宋体" w:eastAsia="宋体" w:cs="宋体"/>
          <w:sz w:val="28"/>
          <w:szCs w:val="32"/>
        </w:rPr>
      </w:pPr>
      <w:r>
        <w:rPr>
          <w:rFonts w:hint="eastAsia" w:ascii="宋体" w:hAnsi="宋体" w:eastAsia="宋体" w:cs="宋体"/>
          <w:sz w:val="28"/>
          <w:szCs w:val="32"/>
        </w:rPr>
        <w:t>7.1根据本合同第5条情形，甲方以书面形式通知乙方退换货类别和数量，如壹个月内乙方仍未办妥产品的退换，则全部责任由乙方承担，同时该退换货部分产品的价款甲方有权从应付给乙方的价款中直接抵扣，不足部分乙方应另行补足。</w:t>
      </w:r>
    </w:p>
    <w:p w14:paraId="079241CD">
      <w:pPr>
        <w:ind w:firstLine="560" w:firstLineChars="200"/>
        <w:rPr>
          <w:rFonts w:hint="eastAsia" w:ascii="宋体" w:hAnsi="宋体" w:eastAsia="宋体" w:cs="宋体"/>
          <w:sz w:val="28"/>
          <w:szCs w:val="32"/>
        </w:rPr>
      </w:pPr>
      <w:r>
        <w:rPr>
          <w:rFonts w:hint="eastAsia" w:ascii="宋体" w:hAnsi="宋体" w:eastAsia="宋体" w:cs="宋体"/>
          <w:sz w:val="28"/>
          <w:szCs w:val="32"/>
        </w:rPr>
        <w:t>7.2乙方逾期交货的，每逾期一日按尚未交付产品价款的 0.05 %向甲方支付违约金。每一合同年度内乙方逾期交货次数累计超过3次的，甲方有权单方解除本合同，自甲方发出解除通知到达之日起生效。甲方违反支付期限约定的，每逾期一天按逾期支付的代工生产费用的 0.05 %向乙方支付违约金。</w:t>
      </w:r>
    </w:p>
    <w:p w14:paraId="7323AF9B">
      <w:pPr>
        <w:ind w:firstLine="560" w:firstLineChars="200"/>
        <w:rPr>
          <w:rFonts w:hint="eastAsia" w:ascii="宋体" w:hAnsi="宋体" w:eastAsia="宋体" w:cs="宋体"/>
          <w:sz w:val="28"/>
          <w:szCs w:val="32"/>
        </w:rPr>
      </w:pPr>
      <w:r>
        <w:rPr>
          <w:rFonts w:hint="eastAsia" w:ascii="宋体" w:hAnsi="宋体" w:eastAsia="宋体" w:cs="宋体"/>
          <w:sz w:val="28"/>
          <w:szCs w:val="32"/>
        </w:rPr>
        <w:t>7.3由于乙方供应的产品出现质量问题导致消费者投诉或甲方受到有关政府部门查处，乙方应当积极参与调查处理并赔偿因此给甲方造成的全部经济损失；前述情形给甲方商誉造成损害的，甲方有权退回该批次产品，并有权解除本合同。</w:t>
      </w:r>
    </w:p>
    <w:p w14:paraId="32471D9D">
      <w:pPr>
        <w:ind w:firstLine="560" w:firstLineChars="200"/>
        <w:rPr>
          <w:rFonts w:hint="eastAsia" w:ascii="宋体" w:hAnsi="宋体" w:eastAsia="宋体" w:cs="宋体"/>
          <w:sz w:val="28"/>
          <w:szCs w:val="32"/>
        </w:rPr>
      </w:pPr>
      <w:r>
        <w:rPr>
          <w:rFonts w:hint="eastAsia" w:ascii="宋体" w:hAnsi="宋体" w:eastAsia="宋体" w:cs="宋体"/>
          <w:sz w:val="28"/>
          <w:szCs w:val="32"/>
        </w:rPr>
        <w:t>7.4乙方供应的产品出现一般质量问题的，按有质量问题产品价款的10%向甲方支付违约金；乙方供应的产品出现严重质量问题的，按有质量问题产品价款的100%向甲方支付违约金且甲方有权解除本合同，自甲方发出解除通知到达之日起生效。</w:t>
      </w:r>
    </w:p>
    <w:p w14:paraId="63C339FB">
      <w:pPr>
        <w:ind w:firstLine="560" w:firstLineChars="200"/>
        <w:rPr>
          <w:rFonts w:hint="eastAsia" w:ascii="宋体" w:hAnsi="宋体" w:eastAsia="宋体" w:cs="宋体"/>
          <w:sz w:val="28"/>
          <w:szCs w:val="32"/>
        </w:rPr>
      </w:pPr>
      <w:r>
        <w:rPr>
          <w:rFonts w:hint="eastAsia" w:ascii="宋体" w:hAnsi="宋体" w:eastAsia="宋体" w:cs="宋体"/>
          <w:sz w:val="28"/>
          <w:szCs w:val="32"/>
        </w:rPr>
        <w:t>严重质量问题指：</w:t>
      </w:r>
    </w:p>
    <w:p w14:paraId="109BB7E5">
      <w:pPr>
        <w:ind w:firstLine="560" w:firstLineChars="200"/>
        <w:rPr>
          <w:rFonts w:hint="eastAsia" w:ascii="宋体" w:hAnsi="宋体" w:eastAsia="宋体" w:cs="宋体"/>
          <w:sz w:val="28"/>
          <w:szCs w:val="32"/>
        </w:rPr>
      </w:pPr>
      <w:r>
        <w:rPr>
          <w:rFonts w:hint="eastAsia" w:ascii="宋体" w:hAnsi="宋体" w:eastAsia="宋体" w:cs="宋体"/>
          <w:sz w:val="28"/>
          <w:szCs w:val="32"/>
        </w:rPr>
        <w:t>7.4.1产品质量不符合保障人体健康和人身、财产安全的国家标准、行业标准的。</w:t>
      </w:r>
    </w:p>
    <w:p w14:paraId="6C2E7389">
      <w:pPr>
        <w:ind w:firstLine="560" w:firstLineChars="200"/>
        <w:rPr>
          <w:rFonts w:hint="eastAsia" w:ascii="宋体" w:hAnsi="宋体" w:eastAsia="宋体" w:cs="宋体"/>
          <w:sz w:val="28"/>
          <w:szCs w:val="32"/>
        </w:rPr>
      </w:pPr>
      <w:r>
        <w:rPr>
          <w:rFonts w:hint="eastAsia" w:ascii="宋体" w:hAnsi="宋体" w:eastAsia="宋体" w:cs="宋体"/>
          <w:sz w:val="28"/>
          <w:szCs w:val="32"/>
        </w:rPr>
        <w:t>7.4.2在产品中掺杂、掺假，以假充真，以次充好，以不合格产品冒充合格产品的。</w:t>
      </w:r>
    </w:p>
    <w:p w14:paraId="46BE8114">
      <w:pPr>
        <w:ind w:firstLine="560" w:firstLineChars="200"/>
        <w:rPr>
          <w:rFonts w:hint="eastAsia" w:ascii="宋体" w:hAnsi="宋体" w:eastAsia="宋体" w:cs="宋体"/>
          <w:sz w:val="28"/>
          <w:szCs w:val="32"/>
        </w:rPr>
      </w:pPr>
      <w:r>
        <w:rPr>
          <w:rFonts w:hint="eastAsia" w:ascii="宋体" w:hAnsi="宋体" w:eastAsia="宋体" w:cs="宋体"/>
          <w:sz w:val="28"/>
          <w:szCs w:val="32"/>
        </w:rPr>
        <w:t>7.4.3属于国家明令淘汰产品的。</w:t>
      </w:r>
    </w:p>
    <w:p w14:paraId="5FD07AF6">
      <w:pPr>
        <w:ind w:firstLine="560" w:firstLineChars="200"/>
        <w:rPr>
          <w:rFonts w:hint="eastAsia" w:ascii="宋体" w:hAnsi="宋体" w:eastAsia="宋体" w:cs="宋体"/>
          <w:sz w:val="28"/>
          <w:szCs w:val="32"/>
        </w:rPr>
      </w:pPr>
      <w:r>
        <w:rPr>
          <w:rFonts w:hint="eastAsia" w:ascii="宋体" w:hAnsi="宋体" w:eastAsia="宋体" w:cs="宋体"/>
          <w:sz w:val="28"/>
          <w:szCs w:val="32"/>
        </w:rPr>
        <w:t>7.4.4失效、变质的。</w:t>
      </w:r>
    </w:p>
    <w:p w14:paraId="5E2F7133">
      <w:pPr>
        <w:ind w:firstLine="560" w:firstLineChars="200"/>
        <w:rPr>
          <w:rFonts w:hint="eastAsia" w:ascii="宋体" w:hAnsi="宋体" w:eastAsia="宋体" w:cs="宋体"/>
          <w:sz w:val="28"/>
          <w:szCs w:val="32"/>
        </w:rPr>
      </w:pPr>
      <w:r>
        <w:rPr>
          <w:rFonts w:hint="eastAsia" w:ascii="宋体" w:hAnsi="宋体" w:eastAsia="宋体" w:cs="宋体"/>
          <w:sz w:val="28"/>
          <w:szCs w:val="32"/>
        </w:rPr>
        <w:t>7.4.5伪造产品产地的，伪造或者冒用他人厂名、厂址的，伪造或者冒用生产日期、安全使用期或者失效日期的，伪造或者冒用认证标志等质量标志的。</w:t>
      </w:r>
    </w:p>
    <w:p w14:paraId="7E8096F9">
      <w:pPr>
        <w:ind w:firstLine="560" w:firstLineChars="200"/>
        <w:rPr>
          <w:rFonts w:hint="eastAsia" w:ascii="宋体" w:hAnsi="宋体" w:eastAsia="宋体" w:cs="宋体"/>
          <w:sz w:val="28"/>
          <w:szCs w:val="32"/>
        </w:rPr>
      </w:pPr>
      <w:r>
        <w:rPr>
          <w:rFonts w:hint="eastAsia" w:ascii="宋体" w:hAnsi="宋体" w:eastAsia="宋体" w:cs="宋体"/>
          <w:sz w:val="28"/>
          <w:szCs w:val="32"/>
        </w:rPr>
        <w:t>7.4.6其他法律法规规定的属于严重质量问题的情形的。</w:t>
      </w:r>
    </w:p>
    <w:p w14:paraId="761E2F48">
      <w:pPr>
        <w:ind w:firstLine="560" w:firstLineChars="200"/>
        <w:rPr>
          <w:rFonts w:hint="eastAsia" w:ascii="宋体" w:hAnsi="宋体" w:eastAsia="宋体" w:cs="宋体"/>
          <w:sz w:val="28"/>
          <w:szCs w:val="32"/>
        </w:rPr>
      </w:pPr>
      <w:r>
        <w:rPr>
          <w:rFonts w:hint="eastAsia" w:ascii="宋体" w:hAnsi="宋体" w:eastAsia="宋体" w:cs="宋体"/>
          <w:sz w:val="28"/>
          <w:szCs w:val="32"/>
        </w:rPr>
        <w:t>除此之外情形均属于一般质量问题。</w:t>
      </w:r>
    </w:p>
    <w:p w14:paraId="5232149A">
      <w:pPr>
        <w:ind w:firstLine="560" w:firstLineChars="200"/>
        <w:rPr>
          <w:rFonts w:hint="eastAsia" w:ascii="宋体" w:hAnsi="宋体" w:eastAsia="宋体" w:cs="宋体"/>
          <w:sz w:val="28"/>
          <w:szCs w:val="32"/>
        </w:rPr>
      </w:pPr>
      <w:r>
        <w:rPr>
          <w:rFonts w:hint="eastAsia" w:ascii="宋体" w:hAnsi="宋体" w:eastAsia="宋体" w:cs="宋体"/>
          <w:sz w:val="28"/>
          <w:szCs w:val="32"/>
        </w:rPr>
        <w:t xml:space="preserve">7.5乙方存在以下情形的，甲方有权解除本合同，并要求乙方承担违约责任： </w:t>
      </w:r>
    </w:p>
    <w:p w14:paraId="08F4D57F">
      <w:pPr>
        <w:ind w:firstLine="560" w:firstLineChars="200"/>
        <w:rPr>
          <w:rFonts w:hint="eastAsia" w:ascii="宋体" w:hAnsi="宋体" w:eastAsia="宋体" w:cs="宋体"/>
          <w:sz w:val="28"/>
          <w:szCs w:val="32"/>
        </w:rPr>
      </w:pPr>
      <w:r>
        <w:rPr>
          <w:rFonts w:hint="eastAsia" w:ascii="宋体" w:hAnsi="宋体" w:eastAsia="宋体" w:cs="宋体"/>
          <w:sz w:val="28"/>
          <w:szCs w:val="32"/>
        </w:rPr>
        <w:t>7.5.1乙方不能按甲方要求提供相应的资质证明文件或弄虚作假的。</w:t>
      </w:r>
    </w:p>
    <w:p w14:paraId="6248943A">
      <w:pPr>
        <w:ind w:firstLine="560" w:firstLineChars="200"/>
        <w:rPr>
          <w:rFonts w:hint="eastAsia" w:ascii="宋体" w:hAnsi="宋体" w:eastAsia="宋体" w:cs="宋体"/>
          <w:sz w:val="28"/>
          <w:szCs w:val="32"/>
        </w:rPr>
      </w:pPr>
      <w:r>
        <w:rPr>
          <w:rFonts w:hint="eastAsia" w:ascii="宋体" w:hAnsi="宋体" w:eastAsia="宋体" w:cs="宋体"/>
          <w:sz w:val="28"/>
          <w:szCs w:val="32"/>
        </w:rPr>
        <w:t>7.5.2乙方在本合同的履行过程中发生被法院生效判决承担不利责任案件或因涉及刑事犯罪被检察院提起公诉的。</w:t>
      </w:r>
    </w:p>
    <w:p w14:paraId="5B6A09E4">
      <w:pPr>
        <w:ind w:firstLine="560" w:firstLineChars="200"/>
        <w:rPr>
          <w:rFonts w:hint="eastAsia" w:ascii="宋体" w:hAnsi="宋体" w:eastAsia="宋体" w:cs="宋体"/>
          <w:sz w:val="28"/>
          <w:szCs w:val="32"/>
        </w:rPr>
      </w:pPr>
      <w:r>
        <w:rPr>
          <w:rFonts w:hint="eastAsia" w:ascii="宋体" w:hAnsi="宋体" w:eastAsia="宋体" w:cs="宋体"/>
          <w:sz w:val="28"/>
          <w:szCs w:val="32"/>
        </w:rPr>
        <w:t>7.5.3乙方未能按本合同约定及时履行退换货相应义务的。</w:t>
      </w:r>
    </w:p>
    <w:p w14:paraId="7442E7EC">
      <w:pPr>
        <w:ind w:firstLine="560" w:firstLineChars="200"/>
        <w:rPr>
          <w:rFonts w:hint="eastAsia" w:ascii="宋体" w:hAnsi="宋体" w:eastAsia="宋体" w:cs="宋体"/>
          <w:sz w:val="28"/>
          <w:szCs w:val="32"/>
        </w:rPr>
      </w:pPr>
      <w:r>
        <w:rPr>
          <w:rFonts w:hint="eastAsia" w:ascii="宋体" w:hAnsi="宋体" w:eastAsia="宋体" w:cs="宋体"/>
          <w:sz w:val="28"/>
          <w:szCs w:val="32"/>
        </w:rPr>
        <w:t>7.6乙方应当保证其所提供的产品不存在任何知识产权的瑕疵。如因乙方或其</w:t>
      </w:r>
      <w:r>
        <w:rPr>
          <w:rFonts w:hint="eastAsia" w:ascii="宋体" w:hAnsi="宋体" w:cs="宋体"/>
          <w:sz w:val="28"/>
          <w:szCs w:val="32"/>
          <w:lang w:val="en-US" w:eastAsia="zh-CN"/>
        </w:rPr>
        <w:t>生产商</w:t>
      </w:r>
      <w:r>
        <w:rPr>
          <w:rFonts w:hint="eastAsia" w:ascii="宋体" w:hAnsi="宋体" w:eastAsia="宋体" w:cs="宋体"/>
          <w:sz w:val="28"/>
          <w:szCs w:val="32"/>
        </w:rPr>
        <w:t>侵犯第三方的专利权、商标专用权、著作权、商业秘密或其他权益产生争议，给甲方造成经济损失时，乙方应当承担全部赔偿责任（包括但不限于损失、律师费、诉讼费、鉴定费、评估费等一切费用）。</w:t>
      </w:r>
    </w:p>
    <w:p w14:paraId="2C430599">
      <w:pPr>
        <w:ind w:firstLine="560" w:firstLineChars="200"/>
        <w:rPr>
          <w:rFonts w:hint="eastAsia" w:ascii="宋体" w:hAnsi="宋体" w:eastAsia="宋体" w:cs="宋体"/>
          <w:sz w:val="28"/>
          <w:szCs w:val="32"/>
        </w:rPr>
      </w:pPr>
      <w:r>
        <w:rPr>
          <w:rFonts w:hint="eastAsia" w:ascii="宋体" w:hAnsi="宋体" w:eastAsia="宋体" w:cs="宋体"/>
          <w:sz w:val="28"/>
          <w:szCs w:val="32"/>
        </w:rPr>
        <w:t>7.7 因乙方未能按约履行本合同，造成甲方损失的，应赔偿甲方损失。因产品质量或产品包装等有关产品的事项不符合法律法规，导致甲方被第三方索赔、或被行政部门罚款，乙方应承担全部责任，甲方因此支出的费用由乙方承担，甲方有权要求乙方赔偿。因乙方违约，甲方为维护自身权利所支出的合理费用包括但不限于律师费、诉讼费、鉴定费等由乙方承担。</w:t>
      </w:r>
    </w:p>
    <w:p w14:paraId="5FD11AB7">
      <w:pPr>
        <w:ind w:firstLine="560" w:firstLineChars="200"/>
        <w:rPr>
          <w:rFonts w:hint="eastAsia" w:ascii="宋体" w:hAnsi="宋体" w:eastAsia="宋体" w:cs="宋体"/>
          <w:sz w:val="28"/>
          <w:szCs w:val="32"/>
        </w:rPr>
      </w:pPr>
      <w:r>
        <w:rPr>
          <w:rFonts w:hint="eastAsia" w:ascii="宋体" w:hAnsi="宋体" w:eastAsia="宋体" w:cs="宋体"/>
          <w:sz w:val="28"/>
          <w:szCs w:val="32"/>
        </w:rPr>
        <w:t>7.8 乙方应妥善保管生产加工后的产品，因保管不善造成毁损、灭失的，应当承担赔偿责任。</w:t>
      </w:r>
    </w:p>
    <w:p w14:paraId="2E849752">
      <w:pPr>
        <w:ind w:firstLine="560" w:firstLineChars="200"/>
        <w:rPr>
          <w:rFonts w:hint="eastAsia" w:ascii="宋体" w:hAnsi="宋体" w:eastAsia="宋体" w:cs="宋体"/>
          <w:sz w:val="28"/>
          <w:szCs w:val="32"/>
        </w:rPr>
      </w:pPr>
      <w:r>
        <w:rPr>
          <w:rFonts w:hint="eastAsia" w:ascii="宋体" w:hAnsi="宋体" w:eastAsia="宋体" w:cs="宋体"/>
          <w:sz w:val="28"/>
          <w:szCs w:val="32"/>
        </w:rPr>
        <w:t>7.9 乙方未经甲方同意授权第三方代为加工，或未经甲方同意将本合同内容转包、分包给第三方的，应向甲方支付违约金</w:t>
      </w:r>
      <w:r>
        <w:rPr>
          <w:rFonts w:hint="eastAsia" w:ascii="宋体" w:hAnsi="宋体" w:eastAsia="宋体" w:cs="宋体"/>
          <w:sz w:val="28"/>
          <w:szCs w:val="32"/>
          <w:u w:val="single"/>
        </w:rPr>
        <w:t xml:space="preserve">  </w:t>
      </w:r>
      <w:r>
        <w:rPr>
          <w:rFonts w:hint="eastAsia" w:ascii="宋体" w:hAnsi="宋体" w:cs="宋体"/>
          <w:sz w:val="28"/>
          <w:szCs w:val="32"/>
          <w:u w:val="single"/>
          <w:lang w:val="en-US" w:eastAsia="zh-CN"/>
        </w:rPr>
        <w:t xml:space="preserve"> </w:t>
      </w:r>
      <w:r>
        <w:rPr>
          <w:rFonts w:hint="eastAsia" w:ascii="宋体" w:hAnsi="宋体" w:eastAsia="宋体" w:cs="宋体"/>
          <w:sz w:val="28"/>
          <w:szCs w:val="32"/>
          <w:u w:val="single"/>
        </w:rPr>
        <w:t xml:space="preserve">  </w:t>
      </w:r>
      <w:r>
        <w:rPr>
          <w:rFonts w:hint="eastAsia" w:ascii="宋体" w:hAnsi="宋体" w:eastAsia="宋体" w:cs="宋体"/>
          <w:sz w:val="28"/>
          <w:szCs w:val="32"/>
        </w:rPr>
        <w:t>万元。</w:t>
      </w:r>
    </w:p>
    <w:p w14:paraId="479ABD7C">
      <w:pPr>
        <w:ind w:firstLine="560" w:firstLineChars="200"/>
        <w:rPr>
          <w:rFonts w:hint="eastAsia" w:ascii="宋体" w:hAnsi="宋体" w:eastAsia="宋体" w:cs="宋体"/>
          <w:sz w:val="28"/>
          <w:szCs w:val="32"/>
          <w:highlight w:val="none"/>
        </w:rPr>
      </w:pPr>
      <w:r>
        <w:rPr>
          <w:rFonts w:hint="eastAsia" w:ascii="宋体" w:hAnsi="宋体" w:eastAsia="宋体" w:cs="宋体"/>
          <w:sz w:val="28"/>
          <w:szCs w:val="32"/>
          <w:highlight w:val="none"/>
        </w:rPr>
        <w:t>7.10 乙方将带有甲方品牌商标或甲方技术秘密的产品提供或销售给第三方，或擅自生产或销售甲方产品及包装、印刷品等的，乙方应向甲方支付违约金人民币</w:t>
      </w:r>
      <w:r>
        <w:rPr>
          <w:rFonts w:hint="eastAsia" w:ascii="宋体" w:hAnsi="宋体" w:eastAsia="宋体" w:cs="宋体"/>
          <w:sz w:val="28"/>
          <w:szCs w:val="32"/>
          <w:highlight w:val="none"/>
          <w:u w:val="single"/>
        </w:rPr>
        <w:t xml:space="preserve">  </w:t>
      </w:r>
      <w:r>
        <w:rPr>
          <w:rFonts w:hint="eastAsia" w:ascii="宋体" w:hAnsi="宋体" w:cs="宋体"/>
          <w:sz w:val="28"/>
          <w:szCs w:val="32"/>
          <w:highlight w:val="none"/>
          <w:u w:val="single"/>
          <w:lang w:val="en-US" w:eastAsia="zh-CN"/>
        </w:rPr>
        <w:t xml:space="preserve">  </w:t>
      </w:r>
      <w:r>
        <w:rPr>
          <w:rFonts w:hint="eastAsia" w:ascii="宋体" w:hAnsi="宋体" w:eastAsia="宋体" w:cs="宋体"/>
          <w:sz w:val="28"/>
          <w:szCs w:val="32"/>
          <w:highlight w:val="none"/>
          <w:u w:val="single"/>
        </w:rPr>
        <w:t xml:space="preserve"> </w:t>
      </w:r>
      <w:r>
        <w:rPr>
          <w:rFonts w:hint="eastAsia" w:ascii="宋体" w:hAnsi="宋体" w:eastAsia="宋体" w:cs="宋体"/>
          <w:sz w:val="28"/>
          <w:szCs w:val="32"/>
          <w:highlight w:val="none"/>
        </w:rPr>
        <w:t>万元。</w:t>
      </w:r>
    </w:p>
    <w:p w14:paraId="60410168">
      <w:pPr>
        <w:ind w:firstLine="560" w:firstLineChars="200"/>
        <w:rPr>
          <w:rFonts w:hint="eastAsia" w:ascii="宋体" w:hAnsi="宋体" w:eastAsia="宋体" w:cs="宋体"/>
          <w:sz w:val="28"/>
          <w:szCs w:val="32"/>
        </w:rPr>
      </w:pPr>
      <w:r>
        <w:rPr>
          <w:rFonts w:hint="eastAsia" w:ascii="宋体" w:hAnsi="宋体" w:eastAsia="宋体" w:cs="宋体"/>
          <w:sz w:val="28"/>
          <w:szCs w:val="32"/>
        </w:rPr>
        <w:t>7.11 乙方需支付的违约金，甲方有权从乙方的代工生产费用中直接抵扣。如该违约金不足以弥补甲方损失的，则甲方有权要求乙方赔偿全部损失（包括但不限于甲方受行政部门处罚而缴纳的罚款、因产品质量问题而被第三方索赔等损失及甲方为此而支出的律师费、诉讼费、鉴定费等所有费用）。</w:t>
      </w:r>
    </w:p>
    <w:p w14:paraId="730E3AC7">
      <w:pPr>
        <w:ind w:firstLine="560" w:firstLineChars="200"/>
        <w:rPr>
          <w:rFonts w:hint="eastAsia" w:ascii="宋体" w:hAnsi="宋体" w:eastAsia="宋体" w:cs="宋体"/>
          <w:sz w:val="28"/>
          <w:szCs w:val="32"/>
        </w:rPr>
      </w:pPr>
      <w:r>
        <w:rPr>
          <w:rFonts w:hint="eastAsia" w:ascii="宋体" w:hAnsi="宋体" w:eastAsia="宋体" w:cs="宋体"/>
          <w:sz w:val="28"/>
          <w:szCs w:val="32"/>
        </w:rPr>
        <w:t>8.合同的解除和终止</w:t>
      </w:r>
    </w:p>
    <w:p w14:paraId="1BDA9905">
      <w:pPr>
        <w:ind w:firstLine="560" w:firstLineChars="200"/>
        <w:rPr>
          <w:rFonts w:hint="eastAsia" w:ascii="宋体" w:hAnsi="宋体" w:eastAsia="宋体" w:cs="宋体"/>
          <w:sz w:val="28"/>
          <w:szCs w:val="32"/>
        </w:rPr>
      </w:pPr>
      <w:r>
        <w:rPr>
          <w:rFonts w:hint="eastAsia" w:ascii="宋体" w:hAnsi="宋体" w:eastAsia="宋体" w:cs="宋体"/>
          <w:sz w:val="28"/>
          <w:szCs w:val="32"/>
        </w:rPr>
        <w:t>8.1双方经协商一致后可解除、终止本合同。</w:t>
      </w:r>
    </w:p>
    <w:p w14:paraId="09EB4AA9">
      <w:pPr>
        <w:ind w:firstLine="560" w:firstLineChars="200"/>
        <w:rPr>
          <w:rFonts w:hint="eastAsia" w:ascii="宋体" w:hAnsi="宋体" w:eastAsia="宋体" w:cs="宋体"/>
          <w:sz w:val="28"/>
          <w:szCs w:val="32"/>
        </w:rPr>
      </w:pPr>
      <w:r>
        <w:rPr>
          <w:rFonts w:hint="eastAsia" w:ascii="宋体" w:hAnsi="宋体" w:eastAsia="宋体" w:cs="宋体"/>
          <w:sz w:val="28"/>
          <w:szCs w:val="32"/>
        </w:rPr>
        <w:t>8.2因发生不可抗力事件导致合同不能履行的，合同可以终止，主张不可抗力的一方应立即以书面形式通知另一方，并在不可抗力情形发生后的十日内提供由公证机关或主管部门出具的不可抗力发生及存续的有效证明，主张不可抗力的一方应以书面的形式向另一方提出终止申请并说明终止原因，另一方书面确认后双方签订终止合同书。双方互不承担违约责任。</w:t>
      </w:r>
    </w:p>
    <w:p w14:paraId="425C5BA6">
      <w:pPr>
        <w:ind w:firstLine="560" w:firstLineChars="200"/>
        <w:rPr>
          <w:rFonts w:hint="eastAsia" w:ascii="宋体" w:hAnsi="宋体" w:eastAsia="宋体" w:cs="宋体"/>
          <w:sz w:val="28"/>
          <w:szCs w:val="32"/>
          <w:highlight w:val="none"/>
        </w:rPr>
      </w:pPr>
      <w:r>
        <w:rPr>
          <w:rFonts w:hint="eastAsia" w:ascii="宋体" w:hAnsi="宋体" w:eastAsia="宋体" w:cs="宋体"/>
          <w:sz w:val="28"/>
          <w:szCs w:val="32"/>
          <w:highlight w:val="none"/>
        </w:rPr>
        <w:t>9.合同期限</w:t>
      </w:r>
    </w:p>
    <w:p w14:paraId="37C817ED">
      <w:pPr>
        <w:ind w:firstLine="560" w:firstLineChars="200"/>
        <w:rPr>
          <w:rFonts w:hint="eastAsia" w:ascii="宋体" w:hAnsi="宋体" w:cs="宋体"/>
          <w:bCs/>
          <w:kern w:val="0"/>
          <w:sz w:val="28"/>
          <w:szCs w:val="28"/>
          <w:highlight w:val="none"/>
          <w:lang w:val="en-US" w:eastAsia="zh-CN"/>
        </w:rPr>
      </w:pPr>
      <w:r>
        <w:rPr>
          <w:rFonts w:hint="eastAsia" w:ascii="宋体" w:hAnsi="宋体" w:cs="宋体"/>
          <w:bCs/>
          <w:kern w:val="0"/>
          <w:sz w:val="28"/>
          <w:szCs w:val="28"/>
          <w:highlight w:val="none"/>
          <w:lang w:val="en-US" w:eastAsia="zh-CN"/>
        </w:rPr>
        <w:t>本合同有效期为1年，自合同签订之日起计算。</w:t>
      </w:r>
    </w:p>
    <w:p w14:paraId="700DAB21">
      <w:pPr>
        <w:ind w:firstLine="560" w:firstLineChars="200"/>
        <w:rPr>
          <w:rFonts w:hint="eastAsia" w:ascii="宋体" w:hAnsi="宋体" w:eastAsia="宋体" w:cs="宋体"/>
          <w:sz w:val="28"/>
          <w:szCs w:val="32"/>
          <w:highlight w:val="none"/>
        </w:rPr>
      </w:pPr>
      <w:r>
        <w:rPr>
          <w:rFonts w:hint="eastAsia" w:ascii="宋体" w:hAnsi="宋体" w:eastAsia="宋体" w:cs="宋体"/>
          <w:sz w:val="28"/>
          <w:szCs w:val="32"/>
          <w:highlight w:val="none"/>
        </w:rPr>
        <w:t>10.其他约定</w:t>
      </w:r>
    </w:p>
    <w:p w14:paraId="48922F48">
      <w:pPr>
        <w:ind w:firstLine="560" w:firstLineChars="200"/>
        <w:rPr>
          <w:rFonts w:hint="eastAsia" w:ascii="宋体" w:hAnsi="宋体" w:eastAsia="宋体" w:cs="宋体"/>
          <w:sz w:val="28"/>
          <w:szCs w:val="32"/>
        </w:rPr>
      </w:pPr>
      <w:r>
        <w:rPr>
          <w:rFonts w:hint="eastAsia" w:ascii="宋体" w:hAnsi="宋体" w:eastAsia="宋体" w:cs="宋体"/>
          <w:sz w:val="28"/>
          <w:szCs w:val="32"/>
        </w:rPr>
        <w:t>10.1交货前的装卸、运输、押运、搬运、包装、保险、过路</w:t>
      </w:r>
      <w:r>
        <w:rPr>
          <w:rFonts w:hint="eastAsia" w:ascii="宋体" w:hAnsi="宋体" w:eastAsia="宋体" w:cs="宋体"/>
          <w:sz w:val="28"/>
          <w:szCs w:val="32"/>
          <w:lang w:val="en-US" w:eastAsia="zh-CN"/>
        </w:rPr>
        <w:t>费</w:t>
      </w:r>
      <w:r>
        <w:rPr>
          <w:rFonts w:hint="eastAsia" w:ascii="宋体" w:hAnsi="宋体" w:eastAsia="宋体" w:cs="宋体"/>
          <w:sz w:val="28"/>
          <w:szCs w:val="32"/>
        </w:rPr>
        <w:t>等均由乙方承担。</w:t>
      </w:r>
    </w:p>
    <w:p w14:paraId="27F23497">
      <w:pPr>
        <w:ind w:firstLine="560" w:firstLineChars="200"/>
        <w:rPr>
          <w:rFonts w:hint="eastAsia" w:ascii="宋体" w:hAnsi="宋体" w:eastAsia="宋体" w:cs="宋体"/>
          <w:sz w:val="28"/>
          <w:szCs w:val="32"/>
        </w:rPr>
      </w:pPr>
      <w:r>
        <w:rPr>
          <w:rFonts w:hint="eastAsia" w:ascii="宋体" w:hAnsi="宋体" w:eastAsia="宋体" w:cs="宋体"/>
          <w:sz w:val="28"/>
          <w:szCs w:val="32"/>
        </w:rPr>
        <w:t>10.2交货前的毁损、灭失风险由乙方负担。产品交付后由甲方承担保管责任，损毁、灭失风险由甲方承担。</w:t>
      </w:r>
    </w:p>
    <w:p w14:paraId="048EF613">
      <w:pPr>
        <w:ind w:firstLine="560" w:firstLineChars="200"/>
        <w:rPr>
          <w:rFonts w:hint="eastAsia" w:ascii="宋体" w:hAnsi="宋体" w:eastAsia="宋体" w:cs="宋体"/>
          <w:sz w:val="28"/>
          <w:szCs w:val="32"/>
        </w:rPr>
      </w:pPr>
      <w:r>
        <w:rPr>
          <w:rFonts w:hint="eastAsia" w:ascii="宋体" w:hAnsi="宋体" w:eastAsia="宋体" w:cs="宋体"/>
          <w:sz w:val="28"/>
          <w:szCs w:val="32"/>
        </w:rPr>
        <w:t>10.3对于双方知悉的本合同内容或乙方知悉的另一方信息（包括但不限于一方的商业计划、销售网络及双方特别约定等），任何一方均有责任保密，不得向任何第三方披露和泄露，否则由此造成的损失全部由违约方承担。</w:t>
      </w:r>
    </w:p>
    <w:p w14:paraId="321AA414">
      <w:pPr>
        <w:ind w:firstLine="560" w:firstLineChars="200"/>
        <w:rPr>
          <w:rFonts w:hint="eastAsia" w:ascii="宋体" w:hAnsi="宋体" w:eastAsia="宋体" w:cs="宋体"/>
          <w:sz w:val="28"/>
          <w:szCs w:val="32"/>
        </w:rPr>
      </w:pPr>
      <w:r>
        <w:rPr>
          <w:rFonts w:hint="eastAsia" w:ascii="宋体" w:hAnsi="宋体" w:eastAsia="宋体" w:cs="宋体"/>
          <w:sz w:val="28"/>
          <w:szCs w:val="32"/>
        </w:rPr>
        <w:t>10.4如果发生争议，先由甲、乙双方协商解决。如果协商不成的，则向甲方所在地的人民法院起诉。</w:t>
      </w:r>
    </w:p>
    <w:p w14:paraId="03C47257">
      <w:pPr>
        <w:ind w:firstLine="560" w:firstLineChars="200"/>
        <w:rPr>
          <w:rFonts w:hint="eastAsia" w:ascii="宋体" w:hAnsi="宋体" w:eastAsia="宋体" w:cs="宋体"/>
          <w:sz w:val="28"/>
          <w:szCs w:val="32"/>
        </w:rPr>
      </w:pPr>
      <w:r>
        <w:rPr>
          <w:rFonts w:hint="eastAsia" w:ascii="宋体" w:hAnsi="宋体" w:eastAsia="宋体" w:cs="宋体"/>
          <w:sz w:val="28"/>
          <w:szCs w:val="32"/>
        </w:rPr>
        <w:t>10.5双方按照本合同记载的地址通知与送达，一方地址、电话等联系方式若有改变，须在变更之日起10日内书面通知对方。因一方迟延通知或未通知导致无法及时送达，以电子邮件、电话等方式送达的，发出之时即视为送达，以书面快递方式送达的，自通知发出之日起5日后即视为送达，由此造成的损失，由迟延通知或未通知方承担责任。</w:t>
      </w:r>
    </w:p>
    <w:p w14:paraId="4039DCF4">
      <w:pPr>
        <w:ind w:firstLine="560" w:firstLineChars="200"/>
        <w:rPr>
          <w:rFonts w:hint="eastAsia" w:ascii="宋体" w:hAnsi="宋体" w:eastAsia="宋体" w:cs="宋体"/>
          <w:sz w:val="28"/>
          <w:szCs w:val="32"/>
        </w:rPr>
      </w:pPr>
      <w:r>
        <w:rPr>
          <w:rFonts w:hint="eastAsia" w:ascii="宋体" w:hAnsi="宋体" w:eastAsia="宋体" w:cs="宋体"/>
          <w:sz w:val="28"/>
          <w:szCs w:val="32"/>
        </w:rPr>
        <w:t>10.6其他未尽或补充事宜，需甲、乙双方另行书面约定。</w:t>
      </w:r>
    </w:p>
    <w:p w14:paraId="47FDFD85">
      <w:pPr>
        <w:ind w:firstLine="560" w:firstLineChars="200"/>
        <w:rPr>
          <w:rFonts w:hint="eastAsia" w:ascii="宋体" w:hAnsi="宋体" w:eastAsia="宋体" w:cs="宋体"/>
          <w:sz w:val="28"/>
          <w:szCs w:val="32"/>
        </w:rPr>
      </w:pPr>
      <w:r>
        <w:rPr>
          <w:rFonts w:hint="eastAsia" w:ascii="宋体" w:hAnsi="宋体" w:eastAsia="宋体" w:cs="宋体"/>
          <w:sz w:val="28"/>
          <w:szCs w:val="32"/>
        </w:rPr>
        <w:t>10.7本合同一式</w:t>
      </w:r>
      <w:r>
        <w:rPr>
          <w:rFonts w:hint="eastAsia" w:ascii="宋体" w:hAnsi="宋体" w:cs="宋体"/>
          <w:sz w:val="28"/>
          <w:szCs w:val="32"/>
          <w:lang w:val="en-US" w:eastAsia="zh-CN"/>
        </w:rPr>
        <w:t>伍</w:t>
      </w:r>
      <w:r>
        <w:rPr>
          <w:rFonts w:hint="eastAsia" w:ascii="宋体" w:hAnsi="宋体" w:eastAsia="宋体" w:cs="宋体"/>
          <w:sz w:val="28"/>
          <w:szCs w:val="32"/>
        </w:rPr>
        <w:t>份，甲方肆份、乙方</w:t>
      </w:r>
      <w:r>
        <w:rPr>
          <w:rFonts w:hint="eastAsia" w:ascii="宋体" w:hAnsi="宋体" w:cs="宋体"/>
          <w:sz w:val="28"/>
          <w:szCs w:val="32"/>
          <w:lang w:val="en-US" w:eastAsia="zh-CN"/>
        </w:rPr>
        <w:t>壹</w:t>
      </w:r>
      <w:r>
        <w:rPr>
          <w:rFonts w:hint="eastAsia" w:ascii="宋体" w:hAnsi="宋体" w:eastAsia="宋体" w:cs="宋体"/>
          <w:sz w:val="28"/>
          <w:szCs w:val="32"/>
        </w:rPr>
        <w:t>份，自双方签订之日起生效。</w:t>
      </w:r>
    </w:p>
    <w:p w14:paraId="048993CC">
      <w:pPr>
        <w:ind w:firstLine="560" w:firstLineChars="200"/>
        <w:rPr>
          <w:rFonts w:hint="eastAsia" w:ascii="宋体" w:hAnsi="宋体" w:eastAsia="宋体" w:cs="宋体"/>
          <w:sz w:val="28"/>
          <w:szCs w:val="32"/>
        </w:rPr>
      </w:pPr>
    </w:p>
    <w:p w14:paraId="547C6386">
      <w:pPr>
        <w:rPr>
          <w:rFonts w:hint="eastAsia" w:ascii="宋体" w:hAnsi="宋体" w:eastAsia="宋体" w:cs="宋体"/>
          <w:sz w:val="28"/>
          <w:szCs w:val="32"/>
        </w:rPr>
      </w:pPr>
      <w:r>
        <w:rPr>
          <w:rFonts w:hint="eastAsia" w:ascii="宋体" w:hAnsi="宋体" w:eastAsia="宋体" w:cs="宋体"/>
          <w:sz w:val="28"/>
          <w:szCs w:val="32"/>
        </w:rPr>
        <w:t>本合同的附件包括：</w:t>
      </w:r>
    </w:p>
    <w:p w14:paraId="6BA8202D">
      <w:pPr>
        <w:rPr>
          <w:rFonts w:hint="eastAsia" w:ascii="宋体" w:hAnsi="宋体" w:eastAsia="宋体" w:cs="宋体"/>
          <w:sz w:val="28"/>
          <w:szCs w:val="32"/>
        </w:rPr>
      </w:pPr>
      <w:r>
        <w:rPr>
          <w:rFonts w:hint="eastAsia" w:ascii="宋体" w:hAnsi="宋体" w:eastAsia="宋体" w:cs="宋体"/>
          <w:sz w:val="28"/>
          <w:szCs w:val="32"/>
        </w:rPr>
        <w:t>附件</w:t>
      </w:r>
      <w:r>
        <w:rPr>
          <w:rFonts w:hint="eastAsia" w:ascii="宋体" w:hAnsi="宋体" w:cs="宋体"/>
          <w:sz w:val="28"/>
          <w:szCs w:val="32"/>
          <w:lang w:eastAsia="zh-CN"/>
        </w:rPr>
        <w:t>：</w:t>
      </w:r>
      <w:r>
        <w:rPr>
          <w:rFonts w:hint="eastAsia" w:ascii="宋体" w:hAnsi="宋体" w:eastAsia="宋体" w:cs="宋体"/>
          <w:sz w:val="28"/>
          <w:szCs w:val="32"/>
        </w:rPr>
        <w:t>产品报价单</w:t>
      </w:r>
    </w:p>
    <w:p w14:paraId="21D98921">
      <w:pPr>
        <w:ind w:firstLine="560" w:firstLineChars="200"/>
        <w:rPr>
          <w:rFonts w:hint="eastAsia" w:ascii="宋体" w:hAnsi="宋体" w:eastAsia="宋体" w:cs="宋体"/>
          <w:sz w:val="28"/>
          <w:szCs w:val="32"/>
        </w:rPr>
      </w:pPr>
    </w:p>
    <w:p w14:paraId="46545D92">
      <w:pPr>
        <w:ind w:firstLine="560" w:firstLineChars="200"/>
        <w:rPr>
          <w:rFonts w:hint="eastAsia" w:ascii="宋体" w:hAnsi="宋体" w:eastAsia="宋体" w:cs="宋体"/>
          <w:sz w:val="28"/>
          <w:szCs w:val="32"/>
        </w:rPr>
      </w:pPr>
    </w:p>
    <w:p w14:paraId="04B19EBF">
      <w:pPr>
        <w:ind w:firstLine="560" w:firstLineChars="200"/>
        <w:rPr>
          <w:rFonts w:hint="eastAsia" w:ascii="宋体" w:hAnsi="宋体" w:eastAsia="宋体" w:cs="宋体"/>
          <w:sz w:val="28"/>
          <w:szCs w:val="32"/>
        </w:rPr>
      </w:pPr>
    </w:p>
    <w:p w14:paraId="1CC53ADB">
      <w:pPr>
        <w:ind w:firstLine="560" w:firstLineChars="200"/>
        <w:rPr>
          <w:rFonts w:hint="eastAsia" w:ascii="宋体" w:hAnsi="宋体" w:eastAsia="宋体" w:cs="宋体"/>
          <w:sz w:val="28"/>
          <w:szCs w:val="32"/>
        </w:rPr>
      </w:pPr>
    </w:p>
    <w:p w14:paraId="1B3EED4E">
      <w:pPr>
        <w:ind w:firstLine="560" w:firstLineChars="200"/>
        <w:rPr>
          <w:rFonts w:hint="eastAsia" w:ascii="宋体" w:hAnsi="宋体" w:eastAsia="宋体" w:cs="宋体"/>
          <w:sz w:val="28"/>
          <w:szCs w:val="32"/>
        </w:rPr>
      </w:pPr>
    </w:p>
    <w:p w14:paraId="1C1449FC">
      <w:pPr>
        <w:ind w:firstLine="560" w:firstLineChars="200"/>
        <w:rPr>
          <w:rFonts w:hint="eastAsia" w:ascii="宋体" w:hAnsi="宋体" w:eastAsia="宋体" w:cs="宋体"/>
          <w:sz w:val="28"/>
          <w:szCs w:val="32"/>
        </w:rPr>
      </w:pPr>
    </w:p>
    <w:p w14:paraId="31DA04E3">
      <w:pPr>
        <w:ind w:firstLine="560" w:firstLineChars="200"/>
        <w:rPr>
          <w:rFonts w:hint="eastAsia" w:ascii="宋体" w:hAnsi="宋体" w:eastAsia="宋体" w:cs="宋体"/>
          <w:sz w:val="28"/>
          <w:szCs w:val="32"/>
        </w:rPr>
      </w:pPr>
    </w:p>
    <w:p w14:paraId="3CEAE6ED">
      <w:pPr>
        <w:ind w:firstLine="560" w:firstLineChars="200"/>
        <w:rPr>
          <w:rFonts w:hint="eastAsia" w:ascii="宋体" w:hAnsi="宋体" w:eastAsia="宋体" w:cs="宋体"/>
          <w:sz w:val="28"/>
          <w:szCs w:val="32"/>
        </w:rPr>
      </w:pPr>
    </w:p>
    <w:p w14:paraId="356022F5">
      <w:pPr>
        <w:ind w:firstLine="560" w:firstLineChars="200"/>
        <w:rPr>
          <w:rFonts w:hint="eastAsia" w:ascii="宋体" w:hAnsi="宋体" w:eastAsia="宋体" w:cs="宋体"/>
          <w:sz w:val="28"/>
          <w:szCs w:val="32"/>
        </w:rPr>
      </w:pPr>
    </w:p>
    <w:p w14:paraId="58EB30CF">
      <w:pPr>
        <w:ind w:firstLine="560" w:firstLineChars="200"/>
        <w:rPr>
          <w:rFonts w:hint="eastAsia" w:ascii="宋体" w:hAnsi="宋体" w:eastAsia="宋体" w:cs="宋体"/>
          <w:sz w:val="28"/>
          <w:szCs w:val="32"/>
        </w:rPr>
      </w:pPr>
    </w:p>
    <w:p w14:paraId="1131880B">
      <w:pPr>
        <w:ind w:firstLine="560" w:firstLineChars="200"/>
        <w:rPr>
          <w:rFonts w:hint="eastAsia" w:ascii="宋体" w:hAnsi="宋体" w:eastAsia="宋体" w:cs="宋体"/>
          <w:sz w:val="28"/>
          <w:szCs w:val="32"/>
        </w:rPr>
      </w:pPr>
    </w:p>
    <w:p w14:paraId="07154811">
      <w:pPr>
        <w:ind w:firstLine="560" w:firstLineChars="200"/>
        <w:rPr>
          <w:rFonts w:hint="eastAsia" w:ascii="宋体" w:hAnsi="宋体" w:eastAsia="宋体" w:cs="宋体"/>
          <w:sz w:val="28"/>
          <w:szCs w:val="32"/>
        </w:rPr>
      </w:pPr>
    </w:p>
    <w:p w14:paraId="3B013E32">
      <w:pPr>
        <w:ind w:firstLine="560" w:firstLineChars="200"/>
        <w:rPr>
          <w:rFonts w:hint="eastAsia" w:ascii="宋体" w:hAnsi="宋体" w:eastAsia="宋体" w:cs="宋体"/>
          <w:sz w:val="28"/>
          <w:szCs w:val="32"/>
        </w:rPr>
      </w:pPr>
    </w:p>
    <w:p w14:paraId="7BB39AEF">
      <w:pPr>
        <w:rPr>
          <w:rFonts w:hint="eastAsia"/>
          <w:sz w:val="28"/>
          <w:szCs w:val="32"/>
        </w:rPr>
      </w:pPr>
      <w:r>
        <w:rPr>
          <w:rFonts w:hint="eastAsia"/>
          <w:sz w:val="28"/>
          <w:szCs w:val="32"/>
        </w:rPr>
        <w:t>（以下无正文，为合同签署页）</w:t>
      </w:r>
    </w:p>
    <w:p w14:paraId="0D5D4879">
      <w:pPr>
        <w:rPr>
          <w:rFonts w:hint="eastAsia"/>
        </w:rPr>
      </w:pPr>
    </w:p>
    <w:p w14:paraId="40960B1A">
      <w:pPr>
        <w:spacing w:line="480" w:lineRule="exact"/>
        <w:ind w:left="2240" w:hanging="2240" w:hangingChars="700"/>
        <w:rPr>
          <w:rFonts w:ascii="仿宋_GB2312" w:hAnsi="仿宋_GB2312" w:eastAsia="仿宋_GB2312" w:cs="仿宋_GB2312"/>
          <w:sz w:val="32"/>
          <w:szCs w:val="32"/>
        </w:rPr>
      </w:pPr>
      <w:r>
        <w:rPr>
          <w:rFonts w:hint="eastAsia" w:ascii="仿宋_GB2312" w:hAnsi="仿宋_GB2312" w:eastAsia="仿宋_GB2312" w:cs="仿宋_GB2312"/>
          <w:bCs/>
          <w:sz w:val="32"/>
          <w:szCs w:val="32"/>
        </w:rPr>
        <w:t>甲方（盖章）：</w:t>
      </w:r>
    </w:p>
    <w:p w14:paraId="18FFC005">
      <w:pPr>
        <w:spacing w:line="480" w:lineRule="exact"/>
        <w:ind w:left="2240" w:hanging="2240" w:hangingChars="7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67645CD">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法定代表人或负责人：</w:t>
      </w:r>
    </w:p>
    <w:p w14:paraId="226095FA">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联系人： </w:t>
      </w:r>
    </w:p>
    <w:p w14:paraId="6E665CC0">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联系方式：</w:t>
      </w:r>
    </w:p>
    <w:p w14:paraId="68013625">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微信号或邮箱：</w:t>
      </w:r>
    </w:p>
    <w:p w14:paraId="11872826">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地址：</w:t>
      </w:r>
    </w:p>
    <w:p w14:paraId="091BF334">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邮编：</w:t>
      </w:r>
    </w:p>
    <w:p w14:paraId="104DCA9D">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开户银行：</w:t>
      </w:r>
    </w:p>
    <w:p w14:paraId="1362AFC5">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账号：</w:t>
      </w:r>
    </w:p>
    <w:p w14:paraId="653B74A1">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统一社会信用代码：</w:t>
      </w:r>
    </w:p>
    <w:p w14:paraId="1DFE38EA">
      <w:pPr>
        <w:spacing w:line="480" w:lineRule="exact"/>
        <w:rPr>
          <w:rFonts w:ascii="仿宋_GB2312" w:hAnsi="仿宋_GB2312" w:eastAsia="仿宋_GB2312" w:cs="仿宋_GB2312"/>
          <w:bCs/>
          <w:sz w:val="32"/>
          <w:szCs w:val="32"/>
        </w:rPr>
      </w:pPr>
    </w:p>
    <w:p w14:paraId="169A91B0">
      <w:pPr>
        <w:spacing w:line="480" w:lineRule="exact"/>
        <w:rPr>
          <w:rFonts w:ascii="仿宋_GB2312" w:hAnsi="仿宋_GB2312" w:eastAsia="仿宋_GB2312" w:cs="仿宋_GB2312"/>
          <w:bCs/>
          <w:sz w:val="32"/>
          <w:szCs w:val="32"/>
        </w:rPr>
      </w:pPr>
    </w:p>
    <w:p w14:paraId="7BAD7B0D">
      <w:pPr>
        <w:spacing w:line="480" w:lineRule="exact"/>
        <w:rPr>
          <w:rFonts w:ascii="仿宋_GB2312" w:hAnsi="仿宋_GB2312" w:eastAsia="仿宋_GB2312" w:cs="仿宋_GB2312"/>
          <w:sz w:val="32"/>
          <w:szCs w:val="32"/>
        </w:rPr>
      </w:pPr>
      <w:r>
        <w:rPr>
          <w:rFonts w:hint="eastAsia" w:ascii="仿宋_GB2312" w:hAnsi="仿宋_GB2312" w:eastAsia="仿宋_GB2312" w:cs="仿宋_GB2312"/>
          <w:bCs/>
          <w:sz w:val="32"/>
          <w:szCs w:val="32"/>
        </w:rPr>
        <w:t>乙方（盖章）：</w:t>
      </w:r>
    </w:p>
    <w:p w14:paraId="34F62645">
      <w:pPr>
        <w:spacing w:line="480" w:lineRule="exact"/>
        <w:rPr>
          <w:rFonts w:ascii="仿宋_GB2312" w:hAnsi="仿宋_GB2312" w:eastAsia="仿宋_GB2312" w:cs="仿宋_GB2312"/>
          <w:bCs/>
          <w:sz w:val="32"/>
          <w:szCs w:val="32"/>
        </w:rPr>
      </w:pPr>
      <w:r>
        <w:rPr>
          <w:rFonts w:ascii="仿宋_GB2312" w:hAnsi="仿宋_GB2312" w:eastAsia="仿宋_GB2312" w:cs="仿宋_GB2312"/>
          <w:bCs/>
          <w:sz w:val="32"/>
          <w:szCs w:val="32"/>
        </w:rPr>
        <w:t xml:space="preserve"> </w:t>
      </w:r>
    </w:p>
    <w:p w14:paraId="6227007A">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法定代表人或负责人：                             </w:t>
      </w:r>
    </w:p>
    <w:p w14:paraId="0D4A393E">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联系人： </w:t>
      </w:r>
    </w:p>
    <w:p w14:paraId="7382A8BB">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联系方式：</w:t>
      </w:r>
    </w:p>
    <w:p w14:paraId="76900A63">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微信号或邮箱：</w:t>
      </w:r>
    </w:p>
    <w:p w14:paraId="0EEB6CEE">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地址： </w:t>
      </w:r>
    </w:p>
    <w:p w14:paraId="78BEAEC3">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邮编：</w:t>
      </w:r>
    </w:p>
    <w:p w14:paraId="464379E8">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开户银行： </w:t>
      </w:r>
    </w:p>
    <w:p w14:paraId="25A897EB">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账号：</w:t>
      </w:r>
    </w:p>
    <w:p w14:paraId="4FD8D5A8">
      <w:pPr>
        <w:spacing w:line="48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统一社会信用代码：</w:t>
      </w:r>
    </w:p>
    <w:p w14:paraId="4C896C37">
      <w:pPr>
        <w:spacing w:line="480" w:lineRule="exact"/>
        <w:rPr>
          <w:rFonts w:ascii="仿宋_GB2312" w:hAnsi="仿宋_GB2312" w:eastAsia="仿宋_GB2312" w:cs="仿宋_GB2312"/>
          <w:bCs/>
          <w:sz w:val="32"/>
          <w:szCs w:val="32"/>
        </w:rPr>
      </w:pPr>
    </w:p>
    <w:p w14:paraId="4F09602F">
      <w:pPr>
        <w:spacing w:line="480" w:lineRule="exact"/>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签订日期：    年     月    日</w:t>
      </w:r>
    </w:p>
    <w:p w14:paraId="2A4AAEBC">
      <w:pPr>
        <w:spacing w:line="480" w:lineRule="exact"/>
        <w:rPr>
          <w:rFonts w:hint="eastAsia" w:ascii="仿宋_GB2312" w:hAnsi="仿宋_GB2312" w:eastAsia="仿宋_GB2312" w:cs="仿宋_GB2312"/>
          <w:bCs/>
          <w:sz w:val="32"/>
          <w:szCs w:val="32"/>
        </w:rPr>
      </w:pPr>
    </w:p>
    <w:p w14:paraId="1A265D93">
      <w:pPr>
        <w:jc w:val="left"/>
        <w:rPr>
          <w:rFonts w:hint="default" w:ascii="宋体" w:hAnsi="宋体" w:cs="宋体"/>
          <w:b/>
          <w:bCs/>
          <w:sz w:val="32"/>
          <w:szCs w:val="36"/>
          <w:lang w:val="en-US" w:eastAsia="zh-CN"/>
        </w:rPr>
      </w:pPr>
      <w:r>
        <w:rPr>
          <w:rFonts w:hint="eastAsia" w:ascii="宋体" w:hAnsi="宋体" w:cs="宋体"/>
          <w:b/>
          <w:bCs/>
          <w:sz w:val="32"/>
          <w:szCs w:val="36"/>
          <w:lang w:val="en-US" w:eastAsia="zh-CN"/>
        </w:rPr>
        <w:t>附件：</w:t>
      </w:r>
    </w:p>
    <w:p w14:paraId="0EF5D93B">
      <w:pPr>
        <w:jc w:val="center"/>
        <w:rPr>
          <w:rFonts w:hint="default" w:ascii="仿宋_GB2312" w:eastAsia="仿宋_GB2312" w:cs="Times New Roman"/>
          <w:kern w:val="2"/>
          <w:sz w:val="28"/>
          <w:szCs w:val="28"/>
          <w:vertAlign w:val="baseline"/>
          <w:lang w:val="en-US" w:eastAsia="zh-CN" w:bidi="ar-SA"/>
        </w:rPr>
      </w:pPr>
      <w:r>
        <w:rPr>
          <w:rFonts w:hint="eastAsia" w:ascii="仿宋_GB2312" w:eastAsia="仿宋_GB2312" w:cs="Times New Roman"/>
          <w:b/>
          <w:bCs/>
          <w:kern w:val="2"/>
          <w:sz w:val="36"/>
          <w:szCs w:val="36"/>
          <w:vertAlign w:val="baseline"/>
          <w:lang w:val="en-US" w:eastAsia="zh-CN" w:bidi="ar-SA"/>
        </w:rPr>
        <w:t>产品报价单</w:t>
      </w:r>
    </w:p>
    <w:tbl>
      <w:tblPr>
        <w:tblStyle w:val="20"/>
        <w:tblW w:w="89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5"/>
        <w:gridCol w:w="2595"/>
        <w:gridCol w:w="1995"/>
        <w:gridCol w:w="1035"/>
        <w:gridCol w:w="1275"/>
        <w:gridCol w:w="1275"/>
      </w:tblGrid>
      <w:tr w14:paraId="242D5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CC9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608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A43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D01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D4E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供货</w:t>
            </w:r>
            <w:r>
              <w:rPr>
                <w:rFonts w:hint="eastAsia" w:ascii="宋体" w:hAnsi="宋体" w:eastAsia="宋体" w:cs="宋体"/>
                <w:b/>
                <w:bCs/>
                <w:i w:val="0"/>
                <w:iCs w:val="0"/>
                <w:color w:val="000000"/>
                <w:kern w:val="0"/>
                <w:sz w:val="22"/>
                <w:szCs w:val="22"/>
                <w:u w:val="none"/>
                <w:lang w:val="en-US" w:eastAsia="zh-CN" w:bidi="ar"/>
              </w:rPr>
              <w:t>价（元）</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C1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1BBD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B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EC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多味泡鸡爪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5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400g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9B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B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220F">
            <w:pPr>
              <w:jc w:val="center"/>
              <w:rPr>
                <w:rFonts w:hint="eastAsia" w:ascii="宋体" w:hAnsi="宋体" w:eastAsia="宋体" w:cs="宋体"/>
                <w:i w:val="0"/>
                <w:iCs w:val="0"/>
                <w:color w:val="000000"/>
                <w:sz w:val="24"/>
                <w:szCs w:val="24"/>
                <w:u w:val="none"/>
              </w:rPr>
            </w:pPr>
          </w:p>
        </w:tc>
      </w:tr>
      <w:tr w14:paraId="18D3E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F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C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酸辣泡鸡爪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A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400g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8B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7D1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4B9E">
            <w:pPr>
              <w:jc w:val="center"/>
              <w:rPr>
                <w:rFonts w:hint="eastAsia" w:ascii="宋体" w:hAnsi="宋体" w:eastAsia="宋体" w:cs="宋体"/>
                <w:i w:val="0"/>
                <w:iCs w:val="0"/>
                <w:color w:val="000000"/>
                <w:sz w:val="24"/>
                <w:szCs w:val="24"/>
                <w:u w:val="none"/>
              </w:rPr>
            </w:pPr>
          </w:p>
        </w:tc>
      </w:tr>
      <w:tr w14:paraId="6261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04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B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多味泡鸡爪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3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300g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AB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8C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0B45">
            <w:pPr>
              <w:jc w:val="center"/>
              <w:rPr>
                <w:rFonts w:hint="eastAsia" w:ascii="宋体" w:hAnsi="宋体" w:eastAsia="宋体" w:cs="宋体"/>
                <w:i w:val="0"/>
                <w:iCs w:val="0"/>
                <w:color w:val="000000"/>
                <w:sz w:val="24"/>
                <w:szCs w:val="24"/>
                <w:u w:val="none"/>
              </w:rPr>
            </w:pPr>
          </w:p>
        </w:tc>
      </w:tr>
      <w:tr w14:paraId="420AE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F2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3C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酸辣泡鸡爪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6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300g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56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EB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397D">
            <w:pPr>
              <w:jc w:val="center"/>
              <w:rPr>
                <w:rFonts w:hint="eastAsia" w:ascii="宋体" w:hAnsi="宋体" w:eastAsia="宋体" w:cs="宋体"/>
                <w:i w:val="0"/>
                <w:iCs w:val="0"/>
                <w:color w:val="000000"/>
                <w:sz w:val="24"/>
                <w:szCs w:val="24"/>
                <w:u w:val="none"/>
              </w:rPr>
            </w:pPr>
          </w:p>
        </w:tc>
      </w:tr>
      <w:tr w14:paraId="06CD2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5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35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老醋泡鸡爪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2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300g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9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0B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6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AB22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E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155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多味无骨泡鸡爪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4C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300g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7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28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B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FF85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6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1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酸辣无骨泡鸡爪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65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300g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C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B7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A8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F4F6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0F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D2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3"/>
                <w:highlight w:val="none"/>
                <w:lang w:val="en-US" w:eastAsia="zh-CN" w:bidi="ar"/>
              </w:rPr>
              <w:t>泡鸭爪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94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168g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D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6C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07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A6D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C8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C6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highlight w:val="none"/>
                <w:u w:val="none"/>
                <w:lang w:val="en-US" w:eastAsia="zh-CN" w:bidi="ar"/>
              </w:rPr>
              <w:t>洪濑鸡爪</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E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500g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73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1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A973">
            <w:pPr>
              <w:jc w:val="center"/>
              <w:rPr>
                <w:rFonts w:hint="eastAsia" w:ascii="宋体" w:hAnsi="宋体" w:eastAsia="宋体" w:cs="宋体"/>
                <w:i w:val="0"/>
                <w:iCs w:val="0"/>
                <w:color w:val="000000"/>
                <w:sz w:val="24"/>
                <w:szCs w:val="24"/>
                <w:u w:val="none"/>
              </w:rPr>
            </w:pPr>
          </w:p>
        </w:tc>
      </w:tr>
      <w:tr w14:paraId="7BF06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3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C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highlight w:val="none"/>
                <w:u w:val="none"/>
                <w:lang w:val="en-US" w:eastAsia="zh-CN" w:bidi="ar"/>
              </w:rPr>
              <w:t>脆皮全鸡</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8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350g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26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7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6AC0">
            <w:pPr>
              <w:jc w:val="center"/>
              <w:rPr>
                <w:rFonts w:hint="eastAsia" w:ascii="宋体" w:hAnsi="宋体" w:eastAsia="宋体" w:cs="宋体"/>
                <w:i w:val="0"/>
                <w:iCs w:val="0"/>
                <w:color w:val="000000"/>
                <w:sz w:val="24"/>
                <w:szCs w:val="24"/>
                <w:u w:val="none"/>
              </w:rPr>
            </w:pPr>
          </w:p>
        </w:tc>
      </w:tr>
      <w:tr w14:paraId="28E97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4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C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highlight w:val="none"/>
                <w:u w:val="none"/>
                <w:lang w:val="en-US" w:eastAsia="zh-CN" w:bidi="ar"/>
              </w:rPr>
              <w:t>脆皮手枪腿</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8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220g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54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04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AF05">
            <w:pPr>
              <w:jc w:val="center"/>
              <w:rPr>
                <w:rFonts w:hint="eastAsia" w:ascii="宋体" w:hAnsi="宋体" w:eastAsia="宋体" w:cs="宋体"/>
                <w:i w:val="0"/>
                <w:iCs w:val="0"/>
                <w:color w:val="000000"/>
                <w:sz w:val="24"/>
                <w:szCs w:val="24"/>
                <w:u w:val="none"/>
              </w:rPr>
            </w:pPr>
          </w:p>
        </w:tc>
      </w:tr>
      <w:tr w14:paraId="1032A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FA1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12</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12D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highlight w:val="none"/>
                <w:u w:val="none"/>
                <w:lang w:val="en-US" w:eastAsia="zh-CN" w:bidi="ar"/>
              </w:rPr>
              <w:t>脆皮鸡全翅</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E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1"/>
                <w:szCs w:val="21"/>
                <w:highlight w:val="none"/>
                <w:u w:val="none"/>
                <w:lang w:val="en-US" w:eastAsia="zh-CN" w:bidi="ar"/>
              </w:rPr>
              <w:t>100g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B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1"/>
                <w:szCs w:val="21"/>
                <w:highlight w:val="none"/>
                <w:u w:val="none"/>
                <w:lang w:val="en-US" w:eastAsia="zh-CN" w:bidi="ar"/>
              </w:rPr>
              <w:t>只</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6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4844">
            <w:pPr>
              <w:jc w:val="center"/>
              <w:rPr>
                <w:rFonts w:hint="eastAsia" w:ascii="宋体" w:hAnsi="宋体" w:eastAsia="宋体" w:cs="宋体"/>
                <w:i w:val="0"/>
                <w:iCs w:val="0"/>
                <w:color w:val="000000"/>
                <w:sz w:val="24"/>
                <w:szCs w:val="24"/>
                <w:u w:val="none"/>
              </w:rPr>
            </w:pPr>
          </w:p>
        </w:tc>
      </w:tr>
      <w:tr w14:paraId="0D77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54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13</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A26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脆皮鸡排</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9DD4">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default" w:ascii="Calibri" w:hAnsi="Calibri" w:eastAsia="宋体" w:cs="Calibri"/>
                <w:i w:val="0"/>
                <w:iCs w:val="0"/>
                <w:color w:val="000000"/>
                <w:kern w:val="0"/>
                <w:sz w:val="21"/>
                <w:szCs w:val="21"/>
                <w:highlight w:val="none"/>
                <w:u w:val="none"/>
                <w:lang w:val="en-US" w:eastAsia="zh-CN" w:bidi="ar"/>
              </w:rPr>
              <w:t>150g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413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F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5CB0">
            <w:pPr>
              <w:jc w:val="center"/>
              <w:rPr>
                <w:rFonts w:hint="eastAsia" w:ascii="宋体" w:hAnsi="宋体" w:eastAsia="宋体" w:cs="宋体"/>
                <w:i w:val="0"/>
                <w:iCs w:val="0"/>
                <w:color w:val="000000"/>
                <w:sz w:val="24"/>
                <w:szCs w:val="24"/>
                <w:u w:val="none"/>
              </w:rPr>
            </w:pPr>
          </w:p>
        </w:tc>
      </w:tr>
      <w:tr w14:paraId="67003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B86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14</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F2CA">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ascii="宋体" w:hAnsi="宋体" w:cs="宋体"/>
                <w:i w:val="0"/>
                <w:iCs w:val="0"/>
                <w:color w:val="000000"/>
                <w:kern w:val="0"/>
                <w:sz w:val="21"/>
                <w:szCs w:val="21"/>
                <w:highlight w:val="none"/>
                <w:u w:val="none"/>
                <w:lang w:val="en-US" w:eastAsia="zh-CN" w:bidi="ar"/>
              </w:rPr>
              <w:t>盐露豆干</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D530">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r>
              <w:rPr>
                <w:rFonts w:hint="eastAsia" w:cs="Calibri"/>
                <w:i w:val="0"/>
                <w:iCs w:val="0"/>
                <w:color w:val="000000"/>
                <w:kern w:val="0"/>
                <w:sz w:val="21"/>
                <w:szCs w:val="21"/>
                <w:highlight w:val="none"/>
                <w:u w:val="none"/>
                <w:lang w:val="en-US" w:eastAsia="zh-CN" w:bidi="ar"/>
              </w:rPr>
              <w:t>500g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1AC3">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斤</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7C34">
            <w:pPr>
              <w:keepNext w:val="0"/>
              <w:keepLines w:val="0"/>
              <w:widowControl/>
              <w:suppressLineNumbers w:val="0"/>
              <w:jc w:val="center"/>
              <w:textAlignment w:val="center"/>
              <w:rPr>
                <w:rFonts w:hint="eastAsia" w:ascii="仿宋_GB2312" w:hAnsi="宋体" w:eastAsia="仿宋_GB2312" w:cs="Times New Roman"/>
                <w:kern w:val="2"/>
                <w:sz w:val="24"/>
                <w:szCs w:val="24"/>
                <w:highlight w:val="none"/>
                <w:vertAlign w:val="baseline"/>
                <w:lang w:val="en-US" w:eastAsia="zh-CN" w:bidi="ar-SA"/>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4B03">
            <w:pPr>
              <w:jc w:val="center"/>
              <w:rPr>
                <w:rFonts w:hint="eastAsia" w:ascii="宋体" w:hAnsi="宋体" w:eastAsia="宋体" w:cs="宋体"/>
                <w:i w:val="0"/>
                <w:iCs w:val="0"/>
                <w:color w:val="000000"/>
                <w:sz w:val="24"/>
                <w:szCs w:val="24"/>
                <w:u w:val="none"/>
              </w:rPr>
            </w:pPr>
          </w:p>
        </w:tc>
      </w:tr>
      <w:tr w14:paraId="4AD4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9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195CFD">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备注：以上价格含开票税费、包装费、运输费等费用。</w:t>
            </w:r>
          </w:p>
        </w:tc>
      </w:tr>
    </w:tbl>
    <w:p w14:paraId="7E8C886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仿宋_GB2312"/>
          <w:bCs/>
          <w:sz w:val="28"/>
          <w:szCs w:val="28"/>
          <w:highlight w:val="yellow"/>
          <w:lang w:val="en-US" w:eastAsia="zh-CN"/>
        </w:rPr>
      </w:pPr>
    </w:p>
    <w:p w14:paraId="35CD6EF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仿宋_GB2312"/>
          <w:bCs/>
          <w:sz w:val="28"/>
          <w:szCs w:val="28"/>
          <w:highlight w:val="yellow"/>
          <w:lang w:val="en-US" w:eastAsia="zh-CN"/>
        </w:rPr>
      </w:pPr>
    </w:p>
    <w:p w14:paraId="754FA70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仿宋_GB2312"/>
          <w:bCs/>
          <w:sz w:val="28"/>
          <w:szCs w:val="28"/>
          <w:highlight w:val="yellow"/>
          <w:lang w:val="en-US" w:eastAsia="zh-CN"/>
        </w:rPr>
      </w:pPr>
    </w:p>
    <w:p w14:paraId="20E1B68A">
      <w:pPr>
        <w:rPr>
          <w:rFonts w:hint="eastAsia"/>
          <w:lang w:val="en-US" w:eastAsia="zh-CN"/>
        </w:rPr>
      </w:pPr>
    </w:p>
    <w:p w14:paraId="08252818">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第</w:t>
      </w:r>
      <w:r>
        <w:rPr>
          <w:rFonts w:hint="eastAsia" w:ascii="宋体" w:hAnsi="宋体" w:cs="Times New Roman"/>
          <w:b/>
          <w:bCs/>
          <w:snapToGrid w:val="0"/>
          <w:color w:val="auto"/>
          <w:kern w:val="2"/>
          <w:sz w:val="28"/>
          <w:szCs w:val="28"/>
          <w:lang w:val="en-US" w:eastAsia="zh-CN" w:bidi="ar-SA"/>
        </w:rPr>
        <w:t>六</w:t>
      </w:r>
      <w:r>
        <w:rPr>
          <w:rFonts w:hint="eastAsia" w:ascii="宋体" w:hAnsi="宋体" w:eastAsia="宋体" w:cs="Times New Roman"/>
          <w:b/>
          <w:bCs/>
          <w:snapToGrid w:val="0"/>
          <w:color w:val="auto"/>
          <w:kern w:val="2"/>
          <w:sz w:val="28"/>
          <w:szCs w:val="28"/>
          <w:lang w:val="en-US" w:eastAsia="zh-CN" w:bidi="ar-SA"/>
        </w:rPr>
        <w:t xml:space="preserve">章 </w:t>
      </w:r>
      <w:r>
        <w:rPr>
          <w:rFonts w:hint="eastAsia" w:ascii="宋体" w:hAnsi="宋体" w:cs="Times New Roman"/>
          <w:b/>
          <w:bCs/>
          <w:snapToGrid w:val="0"/>
          <w:color w:val="auto"/>
          <w:kern w:val="2"/>
          <w:sz w:val="28"/>
          <w:szCs w:val="28"/>
          <w:lang w:val="en-US" w:eastAsia="zh-CN" w:bidi="ar-SA"/>
        </w:rPr>
        <w:t xml:space="preserve"> 报价文件</w:t>
      </w:r>
      <w:r>
        <w:rPr>
          <w:rFonts w:hint="eastAsia" w:ascii="宋体" w:hAnsi="宋体" w:eastAsia="宋体" w:cs="Times New Roman"/>
          <w:b/>
          <w:bCs/>
          <w:snapToGrid w:val="0"/>
          <w:color w:val="auto"/>
          <w:kern w:val="2"/>
          <w:sz w:val="28"/>
          <w:szCs w:val="28"/>
          <w:lang w:val="en-US" w:eastAsia="zh-CN" w:bidi="ar-SA"/>
        </w:rPr>
        <w:t>格式</w:t>
      </w:r>
    </w:p>
    <w:p w14:paraId="3475987D">
      <w:pPr>
        <w:pStyle w:val="19"/>
        <w:ind w:left="0" w:leftChars="0" w:firstLine="0" w:firstLineChars="0"/>
        <w:rPr>
          <w:rFonts w:hint="eastAsia" w:ascii="宋体" w:hAnsi="宋体"/>
          <w:b/>
          <w:bCs/>
          <w:color w:val="auto"/>
          <w:sz w:val="24"/>
          <w:szCs w:val="24"/>
          <w:highlight w:val="none"/>
          <w:lang w:eastAsia="zh-CN"/>
        </w:rPr>
      </w:pPr>
    </w:p>
    <w:p w14:paraId="48654AF1">
      <w:pPr>
        <w:pStyle w:val="19"/>
        <w:ind w:left="0" w:leftChars="0" w:firstLine="0" w:firstLineChars="0"/>
        <w:rPr>
          <w:rFonts w:hint="eastAsia" w:ascii="宋体" w:hAnsi="宋体"/>
          <w:b/>
          <w:bCs/>
          <w:color w:val="auto"/>
          <w:sz w:val="24"/>
          <w:szCs w:val="24"/>
          <w:highlight w:val="none"/>
          <w:lang w:eastAsia="zh-CN"/>
        </w:rPr>
      </w:pPr>
    </w:p>
    <w:p w14:paraId="1903557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6" w:lineRule="exact"/>
        <w:ind w:left="4160" w:right="0" w:hanging="4160" w:hangingChars="800"/>
        <w:jc w:val="both"/>
        <w:textAlignment w:val="auto"/>
        <w:rPr>
          <w:rFonts w:hint="eastAsia" w:cs="宋体"/>
          <w:b/>
          <w:bCs/>
          <w:color w:val="000000"/>
          <w:sz w:val="44"/>
          <w:szCs w:val="44"/>
          <w:highlight w:val="none"/>
          <w:u w:val="single"/>
          <w:lang w:val="en-US" w:eastAsia="zh-CN"/>
        </w:rPr>
      </w:pPr>
      <w:r>
        <w:rPr>
          <w:rFonts w:hint="eastAsia"/>
          <w:sz w:val="52"/>
        </w:rPr>
        <w:t>项目名称：</w:t>
      </w:r>
      <w:r>
        <w:rPr>
          <w:rFonts w:hint="eastAsia" w:cs="宋体"/>
          <w:b/>
          <w:bCs/>
          <w:color w:val="000000"/>
          <w:sz w:val="44"/>
          <w:szCs w:val="44"/>
          <w:highlight w:val="none"/>
          <w:u w:val="single"/>
          <w:lang w:val="en-US" w:eastAsia="zh-CN"/>
        </w:rPr>
        <w:t>罗东</w:t>
      </w:r>
      <w:r>
        <w:rPr>
          <w:rFonts w:hint="eastAsia" w:ascii="宋体" w:hAnsi="宋体" w:eastAsia="宋体" w:cs="宋体"/>
          <w:b/>
          <w:bCs/>
          <w:color w:val="000000"/>
          <w:sz w:val="44"/>
          <w:szCs w:val="44"/>
          <w:highlight w:val="none"/>
          <w:u w:val="single"/>
          <w:lang w:val="en-US" w:eastAsia="zh-CN"/>
        </w:rPr>
        <w:t>服务区</w:t>
      </w:r>
      <w:r>
        <w:rPr>
          <w:rFonts w:hint="eastAsia" w:cs="宋体"/>
          <w:b/>
          <w:bCs/>
          <w:color w:val="000000"/>
          <w:sz w:val="44"/>
          <w:szCs w:val="44"/>
          <w:highlight w:val="none"/>
          <w:u w:val="single"/>
          <w:lang w:val="en-US" w:eastAsia="zh-CN"/>
        </w:rPr>
        <w:t>中央厨房小吃类</w:t>
      </w:r>
    </w:p>
    <w:p w14:paraId="35A4F85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6" w:lineRule="exact"/>
        <w:ind w:left="3518" w:leftChars="1675" w:right="0" w:firstLine="0" w:firstLineChars="0"/>
        <w:jc w:val="both"/>
        <w:textAlignment w:val="auto"/>
        <w:rPr>
          <w:rFonts w:hint="eastAsia" w:ascii="宋体" w:hAnsi="宋体" w:eastAsia="宋体" w:cs="宋体"/>
          <w:b/>
          <w:bCs/>
          <w:color w:val="000000"/>
          <w:sz w:val="44"/>
          <w:szCs w:val="44"/>
          <w:highlight w:val="none"/>
          <w:u w:val="single"/>
          <w:lang w:val="en-US" w:eastAsia="zh-CN"/>
        </w:rPr>
      </w:pPr>
      <w:r>
        <w:rPr>
          <w:rFonts w:hint="eastAsia" w:cs="宋体"/>
          <w:b/>
          <w:bCs/>
          <w:color w:val="000000"/>
          <w:sz w:val="44"/>
          <w:szCs w:val="44"/>
          <w:highlight w:val="none"/>
          <w:u w:val="single"/>
          <w:lang w:val="en-US" w:eastAsia="zh-CN"/>
        </w:rPr>
        <w:t>代工产品</w:t>
      </w:r>
      <w:r>
        <w:rPr>
          <w:rFonts w:hint="eastAsia" w:ascii="宋体" w:hAnsi="宋体" w:eastAsia="宋体" w:cs="宋体"/>
          <w:b/>
          <w:bCs/>
          <w:color w:val="000000"/>
          <w:sz w:val="44"/>
          <w:szCs w:val="44"/>
          <w:highlight w:val="none"/>
          <w:u w:val="single"/>
          <w:lang w:val="en-US" w:eastAsia="zh-CN"/>
        </w:rPr>
        <w:t>采购项目</w:t>
      </w:r>
    </w:p>
    <w:p w14:paraId="62F4746D">
      <w:pPr>
        <w:jc w:val="center"/>
        <w:rPr>
          <w:rFonts w:hint="default" w:ascii="宋体" w:hAnsi="宋体" w:cs="宋体"/>
          <w:b/>
          <w:snapToGrid w:val="0"/>
          <w:color w:val="auto"/>
          <w:spacing w:val="28"/>
          <w:kern w:val="10"/>
          <w:sz w:val="52"/>
          <w:szCs w:val="52"/>
          <w:highlight w:val="none"/>
          <w:lang w:val="en-US"/>
        </w:rPr>
      </w:pPr>
    </w:p>
    <w:p w14:paraId="7EDE3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51ECC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5836C0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1FCDAEE7">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2E7DB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96"/>
        </w:rPr>
      </w:pPr>
      <w:r>
        <w:rPr>
          <w:rFonts w:hint="eastAsia" w:ascii="楷体_GB2312" w:eastAsia="楷体_GB2312"/>
          <w:sz w:val="96"/>
        </w:rPr>
        <w:t>报</w:t>
      </w:r>
      <w:r>
        <w:rPr>
          <w:rFonts w:ascii="楷体_GB2312" w:eastAsia="楷体_GB2312"/>
          <w:sz w:val="96"/>
        </w:rPr>
        <w:t xml:space="preserve"> </w:t>
      </w:r>
      <w:r>
        <w:rPr>
          <w:rFonts w:hint="eastAsia" w:ascii="楷体_GB2312" w:eastAsia="楷体_GB2312"/>
          <w:sz w:val="96"/>
        </w:rPr>
        <w:t>价</w:t>
      </w:r>
      <w:r>
        <w:rPr>
          <w:rFonts w:ascii="楷体_GB2312" w:eastAsia="楷体_GB2312"/>
          <w:sz w:val="96"/>
        </w:rPr>
        <w:t xml:space="preserve"> </w:t>
      </w:r>
      <w:r>
        <w:rPr>
          <w:rFonts w:hint="eastAsia" w:ascii="楷体_GB2312" w:eastAsia="楷体_GB2312"/>
          <w:sz w:val="96"/>
        </w:rPr>
        <w:t>文</w:t>
      </w:r>
      <w:r>
        <w:rPr>
          <w:rFonts w:ascii="楷体_GB2312" w:eastAsia="楷体_GB2312"/>
          <w:sz w:val="96"/>
        </w:rPr>
        <w:t xml:space="preserve"> </w:t>
      </w:r>
      <w:r>
        <w:rPr>
          <w:rFonts w:hint="eastAsia" w:ascii="楷体_GB2312" w:eastAsia="楷体_GB2312"/>
          <w:sz w:val="96"/>
        </w:rPr>
        <w:t>件</w:t>
      </w:r>
    </w:p>
    <w:p w14:paraId="078B51B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0E93C34D">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7147DFF8">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18570E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1C4D88B">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7E24AAA4">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0CE6E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36"/>
          <w:u w:val="single"/>
        </w:rPr>
      </w:pPr>
      <w:r>
        <w:rPr>
          <w:rFonts w:hint="eastAsia" w:ascii="楷体_GB2312" w:eastAsia="楷体_GB2312"/>
          <w:sz w:val="36"/>
        </w:rPr>
        <w:t>报价单位：</w:t>
      </w:r>
      <w:r>
        <w:rPr>
          <w:rFonts w:ascii="楷体_GB2312" w:eastAsia="楷体_GB2312"/>
          <w:sz w:val="36"/>
          <w:u w:val="single"/>
        </w:rPr>
        <w:t xml:space="preserve">              </w:t>
      </w:r>
      <w:r>
        <w:rPr>
          <w:rFonts w:hint="eastAsia" w:ascii="楷体_GB2312" w:eastAsia="楷体_GB2312"/>
          <w:sz w:val="36"/>
          <w:u w:val="single"/>
        </w:rPr>
        <w:t>（加盖公章）</w:t>
      </w:r>
    </w:p>
    <w:p w14:paraId="0285C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36"/>
        </w:rPr>
        <w:sectPr>
          <w:footerReference r:id="rId3" w:type="default"/>
          <w:pgSz w:w="11906" w:h="16838"/>
          <w:pgMar w:top="1440" w:right="1800" w:bottom="1440" w:left="1800" w:header="851" w:footer="850" w:gutter="0"/>
          <w:pgNumType w:fmt="decimal"/>
          <w:cols w:space="720" w:num="1"/>
          <w:docGrid w:type="lines" w:linePitch="435" w:charSpace="0"/>
        </w:sectPr>
      </w:pPr>
      <w:r>
        <w:rPr>
          <w:rFonts w:hint="eastAsia" w:ascii="楷体_GB2312" w:eastAsia="楷体_GB2312"/>
          <w:sz w:val="36"/>
        </w:rPr>
        <w:t>日期：</w:t>
      </w:r>
      <w:r>
        <w:rPr>
          <w:rFonts w:ascii="楷体_GB2312" w:eastAsia="楷体_GB2312"/>
          <w:sz w:val="36"/>
          <w:u w:val="single"/>
        </w:rPr>
        <w:t xml:space="preserve">    </w:t>
      </w:r>
      <w:r>
        <w:rPr>
          <w:rFonts w:hint="eastAsia" w:ascii="楷体_GB2312" w:eastAsia="楷体_GB2312"/>
          <w:sz w:val="36"/>
        </w:rPr>
        <w:t>年</w:t>
      </w:r>
      <w:r>
        <w:rPr>
          <w:rFonts w:ascii="楷体_GB2312" w:eastAsia="楷体_GB2312"/>
          <w:sz w:val="36"/>
          <w:u w:val="single"/>
        </w:rPr>
        <w:t xml:space="preserve">    </w:t>
      </w:r>
      <w:r>
        <w:rPr>
          <w:rFonts w:hint="eastAsia" w:ascii="楷体_GB2312" w:eastAsia="楷体_GB2312"/>
          <w:sz w:val="36"/>
        </w:rPr>
        <w:t>月</w:t>
      </w:r>
      <w:r>
        <w:rPr>
          <w:rFonts w:ascii="楷体_GB2312" w:eastAsia="楷体_GB2312"/>
          <w:sz w:val="36"/>
          <w:u w:val="single"/>
        </w:rPr>
        <w:t xml:space="preserve">    </w:t>
      </w:r>
      <w:r>
        <w:rPr>
          <w:rFonts w:hint="eastAsia" w:ascii="楷体_GB2312" w:eastAsia="楷体_GB2312"/>
          <w:sz w:val="36"/>
        </w:rPr>
        <w:t>日</w:t>
      </w:r>
    </w:p>
    <w:p w14:paraId="30F02D4D">
      <w:pPr>
        <w:keepNext w:val="0"/>
        <w:keepLines w:val="0"/>
        <w:pageBreakBefore w:val="0"/>
        <w:kinsoku/>
        <w:overflowPunct/>
        <w:topLinePunct w:val="0"/>
        <w:bidi w:val="0"/>
        <w:spacing w:line="580" w:lineRule="exact"/>
        <w:jc w:val="center"/>
        <w:rPr>
          <w:rFonts w:hint="eastAsia" w:ascii="方正小标宋简体" w:hAnsi="方正小标宋简体" w:eastAsia="方正小标宋简体" w:cs="方正小标宋简体"/>
          <w:b w:val="0"/>
          <w:bCs w:val="0"/>
          <w:color w:val="000000"/>
          <w:kern w:val="0"/>
          <w:sz w:val="40"/>
          <w:szCs w:val="40"/>
          <w:lang w:bidi="ar"/>
        </w:rPr>
      </w:pPr>
      <w:r>
        <w:rPr>
          <w:rFonts w:hint="eastAsia" w:ascii="方正小标宋简体" w:hAnsi="方正小标宋简体" w:eastAsia="方正小标宋简体" w:cs="方正小标宋简体"/>
          <w:b w:val="0"/>
          <w:bCs w:val="0"/>
          <w:color w:val="000000"/>
          <w:kern w:val="0"/>
          <w:sz w:val="40"/>
          <w:szCs w:val="40"/>
          <w:lang w:bidi="ar"/>
        </w:rPr>
        <w:t>目  录</w:t>
      </w:r>
    </w:p>
    <w:p w14:paraId="14A0B616">
      <w:pPr>
        <w:keepNext w:val="0"/>
        <w:keepLines w:val="0"/>
        <w:pageBreakBefore w:val="0"/>
        <w:kinsoku/>
        <w:overflowPunct/>
        <w:topLinePunct w:val="0"/>
        <w:bidi w:val="0"/>
        <w:spacing w:line="580" w:lineRule="exact"/>
        <w:jc w:val="center"/>
        <w:rPr>
          <w:rFonts w:ascii="仿宋_GB2312"/>
          <w:b/>
          <w:sz w:val="36"/>
          <w:szCs w:val="32"/>
        </w:rPr>
      </w:pPr>
    </w:p>
    <w:p w14:paraId="0F432D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宋体"/>
          <w:b w:val="0"/>
          <w:bCs w:val="0"/>
          <w:sz w:val="32"/>
          <w:szCs w:val="32"/>
          <w:lang w:val="en-US" w:eastAsia="zh-CN"/>
        </w:rPr>
      </w:pPr>
      <w:r>
        <w:rPr>
          <w:rFonts w:hint="eastAsia" w:ascii="仿宋_GB2312"/>
          <w:b w:val="0"/>
          <w:bCs w:val="0"/>
          <w:sz w:val="32"/>
          <w:szCs w:val="32"/>
        </w:rPr>
        <w:t>一、</w:t>
      </w:r>
      <w:r>
        <w:rPr>
          <w:rFonts w:hint="eastAsia" w:ascii="仿宋_GB2312"/>
          <w:b w:val="0"/>
          <w:bCs w:val="0"/>
          <w:sz w:val="32"/>
          <w:szCs w:val="32"/>
          <w:lang w:val="en-US" w:eastAsia="zh-CN"/>
        </w:rPr>
        <w:t>响应函</w:t>
      </w:r>
    </w:p>
    <w:p w14:paraId="4579B666">
      <w:pPr>
        <w:spacing w:line="360" w:lineRule="auto"/>
        <w:jc w:val="left"/>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rPr>
        <w:t>二、</w:t>
      </w:r>
      <w:r>
        <w:rPr>
          <w:rFonts w:hint="eastAsia" w:ascii="宋体" w:hAnsi="宋体" w:eastAsia="宋体" w:cs="宋体"/>
          <w:color w:val="auto"/>
          <w:sz w:val="32"/>
          <w:szCs w:val="32"/>
          <w:highlight w:val="none"/>
        </w:rPr>
        <w:t>授权委托书或法定代表人身份证明</w:t>
      </w:r>
    </w:p>
    <w:p w14:paraId="1E1BE96C">
      <w:pPr>
        <w:pStyle w:val="15"/>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sz w:val="32"/>
          <w:szCs w:val="32"/>
          <w:lang w:val="en-US" w:eastAsia="zh-CN"/>
        </w:rPr>
      </w:pPr>
      <w:r>
        <w:rPr>
          <w:rFonts w:hint="eastAsia" w:ascii="宋体" w:hAnsi="宋体" w:eastAsia="宋体" w:cs="宋体"/>
          <w:b w:val="0"/>
          <w:bCs w:val="0"/>
          <w:kern w:val="0"/>
          <w:sz w:val="32"/>
          <w:szCs w:val="32"/>
          <w:highlight w:val="none"/>
          <w:lang w:val="en-US" w:eastAsia="zh-CN"/>
        </w:rPr>
        <w:t>三、</w:t>
      </w:r>
      <w:r>
        <w:rPr>
          <w:rFonts w:hint="eastAsia" w:ascii="宋体" w:hAnsi="宋体" w:eastAsia="宋体" w:cs="宋体"/>
          <w:color w:val="auto"/>
          <w:sz w:val="32"/>
          <w:szCs w:val="32"/>
          <w:highlight w:val="none"/>
          <w:lang w:val="en-US" w:eastAsia="zh-CN"/>
        </w:rPr>
        <w:t>资格审查资料</w:t>
      </w:r>
    </w:p>
    <w:p w14:paraId="356151AF">
      <w:pPr>
        <w:spacing w:line="360" w:lineRule="auto"/>
        <w:jc w:val="left"/>
        <w:rPr>
          <w:rFonts w:hint="eastAsia" w:ascii="宋体" w:hAnsi="宋体" w:eastAsia="宋体" w:cs="宋体"/>
          <w:color w:val="auto"/>
          <w:sz w:val="32"/>
          <w:szCs w:val="32"/>
          <w:highlight w:val="none"/>
          <w:lang w:val="en-US" w:eastAsia="zh-CN"/>
        </w:rPr>
      </w:pPr>
      <w:r>
        <w:rPr>
          <w:rFonts w:hint="eastAsia" w:ascii="宋体" w:hAnsi="宋体" w:cs="宋体"/>
          <w:color w:val="auto"/>
          <w:sz w:val="32"/>
          <w:szCs w:val="32"/>
          <w:highlight w:val="none"/>
          <w:lang w:val="en-US" w:eastAsia="zh-CN"/>
        </w:rPr>
        <w:t>四</w:t>
      </w:r>
      <w:r>
        <w:rPr>
          <w:rFonts w:hint="eastAsia" w:ascii="宋体" w:hAnsi="宋体" w:eastAsia="宋体" w:cs="宋体"/>
          <w:color w:val="auto"/>
          <w:sz w:val="32"/>
          <w:szCs w:val="32"/>
          <w:highlight w:val="none"/>
          <w:lang w:val="en-US" w:eastAsia="zh-CN"/>
        </w:rPr>
        <w:t>、其他资料</w:t>
      </w:r>
      <w:r>
        <w:rPr>
          <w:rFonts w:hint="eastAsia" w:ascii="宋体" w:hAnsi="宋体" w:cs="宋体"/>
          <w:color w:val="auto"/>
          <w:sz w:val="32"/>
          <w:szCs w:val="32"/>
          <w:highlight w:val="none"/>
          <w:lang w:val="en-US" w:eastAsia="zh-CN"/>
        </w:rPr>
        <w:t>（若有）</w:t>
      </w:r>
    </w:p>
    <w:p w14:paraId="2C4484A1">
      <w:pPr>
        <w:pStyle w:val="12"/>
        <w:rPr>
          <w:rFonts w:hint="eastAsia" w:ascii="仿宋_GB2312"/>
          <w:sz w:val="32"/>
          <w:szCs w:val="32"/>
        </w:rPr>
      </w:pPr>
    </w:p>
    <w:p w14:paraId="1E682CAE">
      <w:pPr>
        <w:pStyle w:val="12"/>
        <w:rPr>
          <w:rFonts w:hint="eastAsia" w:ascii="仿宋_GB2312"/>
          <w:sz w:val="32"/>
          <w:szCs w:val="32"/>
        </w:rPr>
      </w:pPr>
    </w:p>
    <w:p w14:paraId="529B7FFE">
      <w:pPr>
        <w:pStyle w:val="12"/>
        <w:rPr>
          <w:rFonts w:hint="eastAsia" w:ascii="仿宋_GB2312"/>
          <w:sz w:val="32"/>
          <w:szCs w:val="32"/>
        </w:rPr>
      </w:pPr>
    </w:p>
    <w:p w14:paraId="03A3BC40">
      <w:pPr>
        <w:pStyle w:val="12"/>
        <w:rPr>
          <w:rFonts w:hint="eastAsia" w:ascii="仿宋_GB2312"/>
          <w:sz w:val="32"/>
          <w:szCs w:val="32"/>
        </w:rPr>
      </w:pPr>
    </w:p>
    <w:p w14:paraId="38622037">
      <w:pPr>
        <w:pStyle w:val="12"/>
        <w:rPr>
          <w:rFonts w:hint="eastAsia" w:ascii="仿宋_GB2312"/>
          <w:sz w:val="32"/>
          <w:szCs w:val="32"/>
        </w:rPr>
      </w:pPr>
    </w:p>
    <w:p w14:paraId="795F1EEE">
      <w:pPr>
        <w:pStyle w:val="12"/>
        <w:rPr>
          <w:rFonts w:hint="eastAsia" w:ascii="仿宋_GB2312"/>
          <w:sz w:val="32"/>
          <w:szCs w:val="32"/>
        </w:rPr>
      </w:pPr>
    </w:p>
    <w:p w14:paraId="513EAC31">
      <w:pPr>
        <w:pStyle w:val="12"/>
        <w:rPr>
          <w:rFonts w:hint="eastAsia" w:ascii="仿宋_GB2312"/>
          <w:sz w:val="32"/>
          <w:szCs w:val="32"/>
        </w:rPr>
      </w:pPr>
    </w:p>
    <w:p w14:paraId="5A6FCE51">
      <w:pPr>
        <w:pStyle w:val="12"/>
        <w:rPr>
          <w:rFonts w:hint="eastAsia" w:ascii="仿宋_GB2312"/>
          <w:sz w:val="32"/>
          <w:szCs w:val="32"/>
        </w:rPr>
      </w:pPr>
    </w:p>
    <w:p w14:paraId="14F5F333">
      <w:pPr>
        <w:pStyle w:val="12"/>
        <w:rPr>
          <w:rFonts w:hint="eastAsia" w:ascii="仿宋_GB2312"/>
          <w:sz w:val="32"/>
          <w:szCs w:val="32"/>
        </w:rPr>
      </w:pPr>
    </w:p>
    <w:p w14:paraId="5EEE56C7">
      <w:pPr>
        <w:pStyle w:val="12"/>
        <w:rPr>
          <w:rFonts w:hint="eastAsia" w:ascii="仿宋_GB2312"/>
          <w:sz w:val="32"/>
          <w:szCs w:val="32"/>
        </w:rPr>
      </w:pPr>
    </w:p>
    <w:p w14:paraId="10C92A37">
      <w:pPr>
        <w:pStyle w:val="12"/>
        <w:rPr>
          <w:rFonts w:hint="eastAsia" w:ascii="仿宋_GB2312"/>
          <w:sz w:val="32"/>
          <w:szCs w:val="32"/>
        </w:rPr>
      </w:pPr>
    </w:p>
    <w:p w14:paraId="4E3D4107">
      <w:pPr>
        <w:pStyle w:val="12"/>
        <w:rPr>
          <w:rFonts w:hint="eastAsia" w:ascii="仿宋_GB2312"/>
          <w:sz w:val="32"/>
          <w:szCs w:val="32"/>
        </w:rPr>
      </w:pPr>
    </w:p>
    <w:p w14:paraId="666F6B98">
      <w:pPr>
        <w:pStyle w:val="12"/>
        <w:rPr>
          <w:rFonts w:hint="eastAsia" w:ascii="仿宋_GB2312"/>
          <w:sz w:val="32"/>
          <w:szCs w:val="32"/>
        </w:rPr>
      </w:pPr>
    </w:p>
    <w:p w14:paraId="670B8CE9">
      <w:pPr>
        <w:pStyle w:val="12"/>
        <w:rPr>
          <w:rFonts w:hint="eastAsia" w:ascii="仿宋_GB2312"/>
          <w:sz w:val="32"/>
          <w:szCs w:val="32"/>
        </w:rPr>
      </w:pPr>
    </w:p>
    <w:p w14:paraId="3E097B4F">
      <w:pPr>
        <w:pStyle w:val="12"/>
        <w:rPr>
          <w:rFonts w:hint="eastAsia" w:ascii="仿宋_GB2312"/>
          <w:sz w:val="32"/>
          <w:szCs w:val="32"/>
        </w:rPr>
      </w:pPr>
    </w:p>
    <w:p w14:paraId="27B4FEC5">
      <w:pPr>
        <w:pStyle w:val="12"/>
        <w:rPr>
          <w:rFonts w:hint="eastAsia" w:ascii="仿宋_GB2312"/>
          <w:sz w:val="32"/>
          <w:szCs w:val="32"/>
        </w:rPr>
      </w:pPr>
    </w:p>
    <w:p w14:paraId="02C9BEE3">
      <w:pPr>
        <w:pStyle w:val="12"/>
        <w:numPr>
          <w:ilvl w:val="0"/>
          <w:numId w:val="5"/>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响应函</w:t>
      </w:r>
    </w:p>
    <w:p w14:paraId="2E0DA69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36" w:lineRule="exact"/>
        <w:ind w:left="0" w:right="0"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rPr>
        <w:t>我方已仔细研究了</w:t>
      </w:r>
      <w:r>
        <w:rPr>
          <w:rFonts w:hint="eastAsia"/>
          <w:color w:val="auto"/>
          <w:sz w:val="24"/>
          <w:szCs w:val="24"/>
          <w:highlight w:val="none"/>
          <w:u w:val="single"/>
          <w:lang w:val="en-US" w:eastAsia="zh-CN"/>
        </w:rPr>
        <w:t xml:space="preserve"> 罗东服务区中央厨房小吃类代工产品采购项目 </w:t>
      </w:r>
      <w:r>
        <w:rPr>
          <w:rFonts w:hint="eastAsia"/>
          <w:color w:val="auto"/>
          <w:sz w:val="24"/>
          <w:szCs w:val="24"/>
          <w:highlight w:val="none"/>
          <w:lang w:val="en-US" w:eastAsia="zh-CN"/>
        </w:rPr>
        <w:t>询价文件及补遗书（若有）</w:t>
      </w:r>
      <w:r>
        <w:rPr>
          <w:rFonts w:hint="eastAsia"/>
          <w:color w:val="auto"/>
          <w:sz w:val="24"/>
          <w:szCs w:val="24"/>
          <w:highlight w:val="none"/>
        </w:rPr>
        <w:t>的全部内容，愿意以</w:t>
      </w:r>
      <w:r>
        <w:rPr>
          <w:rFonts w:hint="eastAsia"/>
          <w:color w:val="auto"/>
          <w:sz w:val="24"/>
          <w:szCs w:val="24"/>
          <w:highlight w:val="none"/>
          <w:lang w:val="en-US" w:eastAsia="zh-CN"/>
        </w:rPr>
        <w:t>折扣率为</w:t>
      </w:r>
      <w:r>
        <w:rPr>
          <w:rFonts w:hint="eastAsia"/>
          <w:color w:val="auto"/>
          <w:spacing w:val="-4"/>
          <w:sz w:val="24"/>
          <w:szCs w:val="24"/>
          <w:highlight w:val="none"/>
          <w:u w:val="single"/>
          <w:lang w:eastAsia="zh-CN"/>
        </w:rPr>
        <w:t xml:space="preserve">          </w:t>
      </w:r>
      <w:r>
        <w:rPr>
          <w:rFonts w:hint="eastAsia"/>
          <w:color w:val="auto"/>
          <w:spacing w:val="-4"/>
          <w:sz w:val="24"/>
          <w:szCs w:val="24"/>
          <w:highlight w:val="none"/>
          <w:lang w:eastAsia="zh-CN"/>
        </w:rPr>
        <w:t xml:space="preserve"> </w:t>
      </w:r>
      <w:r>
        <w:rPr>
          <w:rFonts w:hint="eastAsia"/>
          <w:color w:val="auto"/>
          <w:spacing w:val="-4"/>
          <w:sz w:val="24"/>
          <w:szCs w:val="24"/>
          <w:highlight w:val="none"/>
          <w:lang w:val="en-US" w:eastAsia="zh-CN"/>
        </w:rPr>
        <w:t>完成本</w:t>
      </w:r>
      <w:r>
        <w:rPr>
          <w:rFonts w:hint="eastAsia" w:ascii="宋体" w:hAnsi="宋体" w:cs="宋体"/>
          <w:color w:val="auto"/>
          <w:sz w:val="24"/>
          <w:highlight w:val="none"/>
          <w:lang w:eastAsia="zh-CN"/>
        </w:rPr>
        <w:t>项目</w:t>
      </w:r>
      <w:r>
        <w:rPr>
          <w:rFonts w:hint="eastAsia" w:cs="宋体"/>
          <w:color w:val="auto"/>
          <w:sz w:val="24"/>
          <w:highlight w:val="none"/>
          <w:lang w:val="en-US" w:eastAsia="zh-CN"/>
        </w:rPr>
        <w:t>合同包的服务</w:t>
      </w:r>
      <w:r>
        <w:rPr>
          <w:rFonts w:hint="eastAsia"/>
          <w:color w:val="auto"/>
          <w:sz w:val="24"/>
          <w:szCs w:val="24"/>
          <w:highlight w:val="none"/>
          <w:lang w:val="en-US" w:eastAsia="zh-CN"/>
        </w:rPr>
        <w:t>，</w:t>
      </w:r>
      <w:r>
        <w:rPr>
          <w:rFonts w:hint="eastAsia"/>
          <w:color w:val="auto"/>
          <w:sz w:val="24"/>
          <w:szCs w:val="24"/>
          <w:highlight w:val="none"/>
        </w:rPr>
        <w:t>并按合同约定履行义务。</w:t>
      </w:r>
    </w:p>
    <w:p w14:paraId="205FB9F0">
      <w:pPr>
        <w:pStyle w:val="25"/>
        <w:keepNext w:val="0"/>
        <w:keepLines w:val="0"/>
        <w:pageBreakBefore w:val="0"/>
        <w:widowControl w:val="0"/>
        <w:numPr>
          <w:ilvl w:val="0"/>
          <w:numId w:val="6"/>
        </w:numPr>
        <w:tabs>
          <w:tab w:val="left" w:pos="903"/>
          <w:tab w:val="left" w:pos="1915"/>
          <w:tab w:val="left" w:pos="4603"/>
          <w:tab w:val="left" w:pos="4805"/>
          <w:tab w:val="left" w:pos="5030"/>
          <w:tab w:val="left" w:pos="6749"/>
          <w:tab w:val="clear" w:pos="312"/>
        </w:tabs>
        <w:kinsoku/>
        <w:wordWrap/>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我方的响应文件包括下列内容：</w:t>
      </w:r>
    </w:p>
    <w:p w14:paraId="7413746A">
      <w:pPr>
        <w:pStyle w:val="25"/>
        <w:keepNext w:val="0"/>
        <w:keepLines w:val="0"/>
        <w:pageBreakBefore w:val="0"/>
        <w:widowControl w:val="0"/>
        <w:numPr>
          <w:ilvl w:val="0"/>
          <w:numId w:val="7"/>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响应函；</w:t>
      </w:r>
    </w:p>
    <w:p w14:paraId="4578F065">
      <w:pPr>
        <w:pStyle w:val="25"/>
        <w:keepNext w:val="0"/>
        <w:keepLines w:val="0"/>
        <w:pageBreakBefore w:val="0"/>
        <w:widowControl w:val="0"/>
        <w:numPr>
          <w:ilvl w:val="0"/>
          <w:numId w:val="7"/>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授权委托书或法定代表人身份证明；</w:t>
      </w:r>
    </w:p>
    <w:p w14:paraId="3C262AC5">
      <w:pPr>
        <w:pStyle w:val="25"/>
        <w:keepNext w:val="0"/>
        <w:keepLines w:val="0"/>
        <w:pageBreakBefore w:val="0"/>
        <w:widowControl w:val="0"/>
        <w:numPr>
          <w:ilvl w:val="0"/>
          <w:numId w:val="7"/>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资格审查资料；</w:t>
      </w:r>
    </w:p>
    <w:p w14:paraId="7CCED9D2">
      <w:pPr>
        <w:pStyle w:val="25"/>
        <w:keepNext w:val="0"/>
        <w:keepLines w:val="0"/>
        <w:pageBreakBefore w:val="0"/>
        <w:widowControl w:val="0"/>
        <w:numPr>
          <w:ilvl w:val="0"/>
          <w:numId w:val="7"/>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其他材料(若有）</w:t>
      </w:r>
    </w:p>
    <w:p w14:paraId="12FA0CB9">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响应文件的上述组成部分如存在内容不一致的，以响应函为准。</w:t>
      </w:r>
    </w:p>
    <w:p w14:paraId="10517D6C">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2.如我方成交，我方承诺：</w:t>
      </w:r>
    </w:p>
    <w:p w14:paraId="0C0EB2F6">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 在收到成交通知书后，在成交通知书规定的期限内与你方签订合同；</w:t>
      </w:r>
    </w:p>
    <w:p w14:paraId="2469DBBF">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 在签订合同时不向你方提岀附加条件；</w:t>
      </w:r>
    </w:p>
    <w:p w14:paraId="621DA2ED">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 在合同约定的期限内完成合同规定的全部义务。</w:t>
      </w:r>
    </w:p>
    <w:p w14:paraId="1C5686D6">
      <w:pPr>
        <w:pStyle w:val="25"/>
        <w:keepNext w:val="0"/>
        <w:keepLines w:val="0"/>
        <w:pageBreakBefore w:val="0"/>
        <w:widowControl w:val="0"/>
        <w:shd w:val="clear" w:color="auto" w:fill="auto"/>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3.我方在此声明，所递交的响应文件及有关资料内容完整、真实和准确，且不存在第一章“询价采购公告”中规定的生产商不得存在的情形或关联关系，若存在上述情况，同意按照弄虚作假处理。</w:t>
      </w:r>
    </w:p>
    <w:p w14:paraId="001A1A2F">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w:t>
      </w:r>
      <w:r>
        <w:rPr>
          <w:rFonts w:hint="eastAsia"/>
          <w:color w:val="auto"/>
          <w:sz w:val="24"/>
          <w:szCs w:val="24"/>
          <w:highlight w:val="none"/>
          <w:u w:val="single"/>
          <w:lang w:val="en-US" w:eastAsia="zh-CN"/>
        </w:rPr>
        <w:t xml:space="preserve">                  （其他补充说明）</w:t>
      </w:r>
      <w:r>
        <w:rPr>
          <w:rFonts w:hint="eastAsia"/>
          <w:color w:val="auto"/>
          <w:sz w:val="24"/>
          <w:szCs w:val="24"/>
          <w:highlight w:val="none"/>
          <w:lang w:val="en-US" w:eastAsia="zh-CN"/>
        </w:rPr>
        <w:t>。</w:t>
      </w:r>
    </w:p>
    <w:p w14:paraId="0D219210">
      <w:pPr>
        <w:pStyle w:val="12"/>
        <w:rPr>
          <w:rFonts w:hint="default"/>
          <w:lang w:val="en-US" w:eastAsia="zh-CN"/>
        </w:rPr>
      </w:pPr>
    </w:p>
    <w:p w14:paraId="762B60E2">
      <w:pPr>
        <w:pStyle w:val="12"/>
        <w:keepNext w:val="0"/>
        <w:keepLines w:val="0"/>
        <w:pageBreakBefore w:val="0"/>
        <w:widowControl w:val="0"/>
        <w:kinsoku/>
        <w:wordWrap/>
        <w:overflowPunct/>
        <w:topLinePunct w:val="0"/>
        <w:autoSpaceDE/>
        <w:autoSpaceDN/>
        <w:bidi w:val="0"/>
        <w:adjustRightInd/>
        <w:spacing w:line="560" w:lineRule="exact"/>
        <w:textAlignment w:val="auto"/>
        <w:rPr>
          <w:rFonts w:hint="default"/>
          <w:lang w:val="en-US" w:eastAsia="zh-CN"/>
        </w:rPr>
      </w:pPr>
    </w:p>
    <w:p w14:paraId="512057FF">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480" w:firstLineChars="200"/>
        <w:jc w:val="right"/>
        <w:textAlignment w:val="auto"/>
        <w:rPr>
          <w:rFonts w:hint="eastAsia"/>
          <w:color w:val="000000"/>
          <w:sz w:val="24"/>
          <w:szCs w:val="24"/>
          <w:highlight w:val="none"/>
          <w:u w:val="single"/>
        </w:rPr>
      </w:pPr>
      <w:r>
        <w:rPr>
          <w:rFonts w:hint="eastAsia"/>
          <w:color w:val="000000"/>
          <w:sz w:val="24"/>
          <w:szCs w:val="24"/>
          <w:highlight w:val="none"/>
          <w:lang w:val="en-US" w:eastAsia="zh-CN"/>
        </w:rPr>
        <w:t xml:space="preserve">  生产商名称</w:t>
      </w:r>
      <w:r>
        <w:rPr>
          <w:rFonts w:hint="eastAsia"/>
          <w:color w:val="000000"/>
          <w:sz w:val="24"/>
          <w:szCs w:val="24"/>
          <w:highlight w:val="none"/>
        </w:rPr>
        <w:t>：</w:t>
      </w:r>
      <w:r>
        <w:rPr>
          <w:rFonts w:hint="eastAsia"/>
          <w:color w:val="000000"/>
          <w:sz w:val="24"/>
          <w:szCs w:val="24"/>
          <w:highlight w:val="none"/>
          <w:u w:val="single"/>
          <w:lang w:val="en-US" w:eastAsia="zh-CN"/>
        </w:rPr>
        <w:t xml:space="preserve">    </w:t>
      </w:r>
      <w:r>
        <w:rPr>
          <w:rFonts w:hint="eastAsia"/>
          <w:sz w:val="24"/>
          <w:szCs w:val="24"/>
          <w:highlight w:val="none"/>
          <w:u w:val="single"/>
        </w:rPr>
        <w:t>（</w:t>
      </w:r>
      <w:r>
        <w:rPr>
          <w:rFonts w:hint="eastAsia"/>
          <w:sz w:val="24"/>
          <w:szCs w:val="24"/>
          <w:highlight w:val="none"/>
          <w:u w:val="single"/>
          <w:lang w:val="en-US" w:eastAsia="zh-CN"/>
        </w:rPr>
        <w:t xml:space="preserve"> </w:t>
      </w:r>
      <w:r>
        <w:rPr>
          <w:rFonts w:hint="eastAsia"/>
          <w:sz w:val="24"/>
          <w:szCs w:val="24"/>
          <w:highlight w:val="none"/>
          <w:u w:val="single"/>
        </w:rPr>
        <w:t>填写</w:t>
      </w:r>
      <w:r>
        <w:rPr>
          <w:rFonts w:hint="eastAsia"/>
          <w:sz w:val="24"/>
          <w:szCs w:val="24"/>
          <w:highlight w:val="none"/>
          <w:u w:val="single"/>
          <w:lang w:val="en-US" w:eastAsia="zh-CN"/>
        </w:rPr>
        <w:t>单位</w:t>
      </w:r>
      <w:r>
        <w:rPr>
          <w:rFonts w:hint="eastAsia"/>
          <w:sz w:val="24"/>
          <w:szCs w:val="24"/>
          <w:highlight w:val="none"/>
          <w:u w:val="single"/>
        </w:rPr>
        <w:t>全称并加盖单位公章</w:t>
      </w:r>
      <w:r>
        <w:rPr>
          <w:rFonts w:hint="eastAsia"/>
          <w:sz w:val="24"/>
          <w:szCs w:val="24"/>
          <w:highlight w:val="none"/>
          <w:u w:val="single"/>
          <w:lang w:val="en-US" w:eastAsia="zh-CN"/>
        </w:rPr>
        <w:t xml:space="preserve"> </w:t>
      </w:r>
      <w:r>
        <w:rPr>
          <w:rFonts w:hint="eastAsia"/>
          <w:sz w:val="24"/>
          <w:szCs w:val="24"/>
          <w:highlight w:val="none"/>
          <w:u w:val="single"/>
        </w:rPr>
        <w:t>）</w:t>
      </w:r>
      <w:r>
        <w:rPr>
          <w:rFonts w:hint="eastAsia"/>
          <w:sz w:val="24"/>
          <w:szCs w:val="24"/>
          <w:highlight w:val="none"/>
          <w:u w:val="single"/>
          <w:lang w:val="en-US" w:eastAsia="zh-CN"/>
        </w:rPr>
        <w:t xml:space="preserve">   </w:t>
      </w:r>
      <w:r>
        <w:rPr>
          <w:rFonts w:hint="eastAsia"/>
          <w:color w:val="000000"/>
          <w:sz w:val="24"/>
          <w:szCs w:val="24"/>
          <w:highlight w:val="none"/>
          <w:lang w:val="en-US" w:eastAsia="zh-CN"/>
        </w:rPr>
        <w:t xml:space="preserve">            </w:t>
      </w:r>
    </w:p>
    <w:p w14:paraId="17F65690">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rFonts w:hint="eastAsia"/>
          <w:sz w:val="24"/>
          <w:szCs w:val="24"/>
          <w:highlight w:val="none"/>
          <w:u w:val="single"/>
          <w:lang w:val="en-US" w:eastAsia="zh-CN"/>
        </w:rPr>
      </w:pPr>
      <w:r>
        <w:rPr>
          <w:rFonts w:hint="eastAsia"/>
          <w:color w:val="000000"/>
          <w:sz w:val="24"/>
          <w:szCs w:val="24"/>
          <w:highlight w:val="none"/>
        </w:rPr>
        <w:t xml:space="preserve">地 </w:t>
      </w:r>
      <w:r>
        <w:rPr>
          <w:rFonts w:hint="eastAsia"/>
          <w:color w:val="000000"/>
          <w:sz w:val="24"/>
          <w:szCs w:val="24"/>
          <w:highlight w:val="none"/>
          <w:lang w:val="en-US" w:eastAsia="zh-CN"/>
        </w:rPr>
        <w:t xml:space="preserve"> </w:t>
      </w:r>
      <w:r>
        <w:rPr>
          <w:rFonts w:hint="eastAsia"/>
          <w:color w:val="000000"/>
          <w:sz w:val="24"/>
          <w:szCs w:val="24"/>
          <w:highlight w:val="none"/>
        </w:rPr>
        <w:t>址：</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41EA577F">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rFonts w:hint="eastAsia"/>
          <w:sz w:val="24"/>
          <w:szCs w:val="24"/>
          <w:highlight w:val="none"/>
          <w:u w:val="single"/>
          <w:lang w:val="en-US" w:eastAsia="zh-CN"/>
        </w:rPr>
      </w:pPr>
      <w:r>
        <w:rPr>
          <w:rFonts w:hint="eastAsia"/>
          <w:color w:val="000000"/>
          <w:sz w:val="24"/>
          <w:szCs w:val="24"/>
          <w:highlight w:val="none"/>
        </w:rPr>
        <w:t>电子邮箱：</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034EF783">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rFonts w:hint="eastAsia"/>
          <w:color w:val="000000"/>
          <w:sz w:val="24"/>
          <w:szCs w:val="24"/>
          <w:highlight w:val="none"/>
          <w:lang w:val="en-US" w:eastAsia="zh-CN"/>
        </w:rPr>
      </w:pPr>
      <w:r>
        <w:rPr>
          <w:rFonts w:hint="eastAsia"/>
          <w:color w:val="000000"/>
          <w:sz w:val="24"/>
          <w:szCs w:val="24"/>
          <w:highlight w:val="none"/>
        </w:rPr>
        <w:t xml:space="preserve">电 </w:t>
      </w:r>
      <w:r>
        <w:rPr>
          <w:rFonts w:hint="eastAsia"/>
          <w:color w:val="000000"/>
          <w:sz w:val="24"/>
          <w:szCs w:val="24"/>
          <w:highlight w:val="none"/>
          <w:lang w:val="en-US" w:eastAsia="zh-CN"/>
        </w:rPr>
        <w:t xml:space="preserve"> </w:t>
      </w:r>
      <w:r>
        <w:rPr>
          <w:rFonts w:hint="eastAsia"/>
          <w:color w:val="000000"/>
          <w:sz w:val="24"/>
          <w:szCs w:val="24"/>
          <w:highlight w:val="none"/>
        </w:rPr>
        <w:t>话：</w:t>
      </w:r>
      <w:r>
        <w:rPr>
          <w:rFonts w:hint="eastAsia"/>
          <w:sz w:val="24"/>
          <w:szCs w:val="24"/>
          <w:highlight w:val="none"/>
          <w:u w:val="single"/>
        </w:rPr>
        <w:t xml:space="preserve"> </w:t>
      </w:r>
      <w:r>
        <w:rPr>
          <w:rFonts w:hint="eastAsia"/>
          <w:color w:val="000000"/>
          <w:sz w:val="24"/>
          <w:szCs w:val="24"/>
          <w:highlight w:val="none"/>
          <w:u w:val="single"/>
          <w:lang w:val="en-US" w:eastAsia="zh-CN"/>
        </w:rPr>
        <w:t xml:space="preserve">                                              </w:t>
      </w:r>
    </w:p>
    <w:p w14:paraId="68AFB6BB">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sz w:val="24"/>
          <w:szCs w:val="24"/>
          <w:highlight w:val="none"/>
          <w:lang w:val="en-US" w:eastAsia="zh-CN"/>
        </w:rPr>
      </w:pPr>
      <w:r>
        <w:rPr>
          <w:rFonts w:hint="eastAsia"/>
          <w:color w:val="000000"/>
          <w:sz w:val="24"/>
          <w:szCs w:val="24"/>
          <w:highlight w:val="none"/>
        </w:rPr>
        <w:t>邮政编码：</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7CBF1AA8">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560" w:lineRule="exact"/>
        <w:ind w:firstLine="480" w:firstLineChars="200"/>
        <w:jc w:val="right"/>
        <w:textAlignment w:val="auto"/>
        <w:rPr>
          <w:rFonts w:hint="eastAsia"/>
          <w:sz w:val="24"/>
          <w:szCs w:val="24"/>
          <w:highlight w:val="none"/>
          <w:u w:val="single"/>
        </w:rPr>
      </w:pPr>
    </w:p>
    <w:p w14:paraId="644D787B">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560" w:lineRule="exact"/>
        <w:ind w:firstLine="480" w:firstLineChars="200"/>
        <w:jc w:val="right"/>
        <w:textAlignment w:val="auto"/>
        <w:rPr>
          <w:rFonts w:hint="eastAsia"/>
          <w:color w:val="000000"/>
          <w:sz w:val="24"/>
          <w:szCs w:val="24"/>
          <w:highlight w:val="none"/>
          <w:lang w:eastAsia="zh-CN"/>
        </w:rPr>
      </w:pPr>
      <w:r>
        <w:rPr>
          <w:rFonts w:hint="eastAsia"/>
          <w:sz w:val="24"/>
          <w:szCs w:val="24"/>
          <w:highlight w:val="none"/>
          <w:u w:val="single"/>
          <w:lang w:val="en-US" w:eastAsia="zh-CN"/>
        </w:rPr>
        <w:t xml:space="preserve"> </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rPr>
        <w:t>年</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rPr>
        <w:t>月</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lang w:eastAsia="zh-CN"/>
        </w:rPr>
        <w:t>日</w:t>
      </w:r>
    </w:p>
    <w:p w14:paraId="345A3E56">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00" w:lineRule="exact"/>
        <w:ind w:firstLine="480" w:firstLineChars="200"/>
        <w:jc w:val="right"/>
        <w:textAlignment w:val="auto"/>
        <w:rPr>
          <w:rFonts w:hint="eastAsia"/>
          <w:color w:val="000000"/>
          <w:sz w:val="24"/>
          <w:szCs w:val="24"/>
          <w:highlight w:val="none"/>
          <w:lang w:eastAsia="zh-CN"/>
        </w:rPr>
      </w:pPr>
    </w:p>
    <w:p w14:paraId="72F1D296">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000000"/>
          <w:sz w:val="24"/>
          <w:szCs w:val="24"/>
          <w:highlight w:val="none"/>
          <w:lang w:val="en-US" w:eastAsia="zh-CN"/>
        </w:rPr>
      </w:pPr>
    </w:p>
    <w:p w14:paraId="15597277">
      <w:pPr>
        <w:pStyle w:val="12"/>
        <w:numPr>
          <w:ilvl w:val="0"/>
          <w:numId w:val="5"/>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授权委托书或法定代表人身份证明</w:t>
      </w:r>
    </w:p>
    <w:p w14:paraId="2D4C596D">
      <w:pPr>
        <w:spacing w:line="360" w:lineRule="auto"/>
        <w:ind w:left="1401" w:leftChars="667" w:firstLine="1687" w:firstLineChars="600"/>
        <w:jc w:val="left"/>
        <w:rPr>
          <w:rFonts w:hint="eastAsia" w:ascii="宋体" w:hAnsi="宋体"/>
          <w:b/>
          <w:sz w:val="32"/>
          <w:szCs w:val="32"/>
          <w:highlight w:val="none"/>
        </w:rPr>
      </w:pPr>
      <w:r>
        <w:rPr>
          <w:rFonts w:hint="eastAsia" w:ascii="宋体" w:hAnsi="宋体"/>
          <w:b/>
          <w:bCs/>
          <w:kern w:val="44"/>
          <w:sz w:val="28"/>
          <w:szCs w:val="28"/>
          <w:highlight w:val="none"/>
        </w:rPr>
        <w:t>（一）授权委托书</w:t>
      </w:r>
    </w:p>
    <w:p w14:paraId="36665B3C">
      <w:pPr>
        <w:spacing w:line="360" w:lineRule="auto"/>
        <w:rPr>
          <w:rFonts w:ascii="宋体" w:hAnsi="宋体"/>
          <w:sz w:val="24"/>
          <w:highlight w:val="none"/>
        </w:rPr>
      </w:pPr>
    </w:p>
    <w:p w14:paraId="082C232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宋体" w:hAnsi="宋体"/>
          <w:sz w:val="24"/>
          <w:szCs w:val="24"/>
          <w:highlight w:val="none"/>
        </w:rPr>
      </w:pPr>
      <w:r>
        <w:rPr>
          <w:rFonts w:hint="eastAsia" w:ascii="宋体" w:hAnsi="宋体"/>
          <w:sz w:val="24"/>
          <w:szCs w:val="24"/>
          <w:highlight w:val="none"/>
        </w:rPr>
        <w:t>本人</w:t>
      </w:r>
      <w:r>
        <w:rPr>
          <w:rFonts w:hint="eastAsia" w:ascii="宋体" w:hAnsi="宋体"/>
          <w:sz w:val="24"/>
          <w:szCs w:val="24"/>
          <w:highlight w:val="none"/>
          <w:u w:val="single"/>
        </w:rPr>
        <w:t>（姓名）</w:t>
      </w:r>
      <w:r>
        <w:rPr>
          <w:rFonts w:hint="eastAsia" w:ascii="宋体" w:hAnsi="宋体"/>
          <w:sz w:val="24"/>
          <w:szCs w:val="24"/>
          <w:highlight w:val="none"/>
        </w:rPr>
        <w:t>系</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生产商</w:t>
      </w:r>
      <w:r>
        <w:rPr>
          <w:rFonts w:hint="eastAsia" w:ascii="宋体" w:hAnsi="宋体"/>
          <w:sz w:val="24"/>
          <w:szCs w:val="24"/>
          <w:highlight w:val="none"/>
          <w:u w:val="single"/>
        </w:rPr>
        <w:t>名称）</w:t>
      </w:r>
      <w:r>
        <w:rPr>
          <w:rFonts w:hint="eastAsia" w:ascii="宋体" w:hAnsi="宋体"/>
          <w:sz w:val="24"/>
          <w:szCs w:val="24"/>
          <w:highlight w:val="none"/>
        </w:rPr>
        <w:t>的法定代表人，现委托</w:t>
      </w:r>
      <w:r>
        <w:rPr>
          <w:rFonts w:hint="eastAsia" w:ascii="宋体" w:hAnsi="宋体"/>
          <w:sz w:val="24"/>
          <w:szCs w:val="24"/>
          <w:highlight w:val="none"/>
          <w:u w:val="single"/>
        </w:rPr>
        <w:t>（姓名）</w:t>
      </w:r>
      <w:r>
        <w:rPr>
          <w:rFonts w:hint="eastAsia" w:ascii="宋体" w:hAnsi="宋体"/>
          <w:sz w:val="24"/>
          <w:szCs w:val="24"/>
          <w:highlight w:val="none"/>
        </w:rPr>
        <w:t>为我方代理人。代理人根据授权，以我方名义签署、澄清确认、递交、修改、撤回</w:t>
      </w:r>
      <w:r>
        <w:rPr>
          <w:rFonts w:hint="eastAsia"/>
          <w:color w:val="auto"/>
          <w:sz w:val="24"/>
          <w:szCs w:val="24"/>
          <w:highlight w:val="none"/>
          <w:u w:val="single"/>
          <w:lang w:val="en-US" w:eastAsia="zh-CN"/>
        </w:rPr>
        <w:t xml:space="preserve"> 罗东服务区中央厨房小吃类代工产品采购项目 </w:t>
      </w:r>
      <w:r>
        <w:rPr>
          <w:rFonts w:hint="eastAsia" w:ascii="宋体" w:hAnsi="宋体"/>
          <w:sz w:val="24"/>
          <w:szCs w:val="24"/>
          <w:highlight w:val="none"/>
          <w:u w:val="none"/>
          <w:lang w:val="en-US" w:eastAsia="zh-CN"/>
        </w:rPr>
        <w:t>询价</w:t>
      </w:r>
      <w:r>
        <w:rPr>
          <w:rFonts w:hint="eastAsia" w:ascii="宋体" w:hAnsi="宋体"/>
          <w:sz w:val="24"/>
          <w:szCs w:val="24"/>
          <w:highlight w:val="none"/>
        </w:rPr>
        <w:t>文件、签订合同和处理有关事宜，其法律后果由我方承担。</w:t>
      </w:r>
    </w:p>
    <w:p w14:paraId="4D016049">
      <w:pPr>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委托期限：从本授权书授权之日起至</w:t>
      </w:r>
      <w:r>
        <w:rPr>
          <w:rFonts w:hint="eastAsia" w:ascii="宋体" w:hAnsi="宋体"/>
          <w:sz w:val="24"/>
          <w:szCs w:val="24"/>
          <w:highlight w:val="none"/>
          <w:lang w:val="en-US" w:eastAsia="zh-CN"/>
        </w:rPr>
        <w:t>响应文件</w:t>
      </w:r>
      <w:r>
        <w:rPr>
          <w:rFonts w:hint="eastAsia" w:ascii="宋体" w:hAnsi="宋体"/>
          <w:sz w:val="24"/>
          <w:szCs w:val="24"/>
          <w:highlight w:val="none"/>
        </w:rPr>
        <w:t>有效期截止日。</w:t>
      </w:r>
    </w:p>
    <w:p w14:paraId="235AE535">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代理人无转委托权。</w:t>
      </w:r>
    </w:p>
    <w:p w14:paraId="5CF6C40C">
      <w:pPr>
        <w:snapToGrid w:val="0"/>
        <w:spacing w:line="360" w:lineRule="auto"/>
        <w:ind w:firstLine="480" w:firstLineChars="200"/>
        <w:rPr>
          <w:rFonts w:hint="eastAsia" w:ascii="宋体" w:hAnsi="宋体"/>
          <w:sz w:val="24"/>
          <w:szCs w:val="24"/>
          <w:highlight w:val="none"/>
        </w:rPr>
      </w:pPr>
    </w:p>
    <w:p w14:paraId="69769B68">
      <w:pPr>
        <w:snapToGrid w:val="0"/>
        <w:spacing w:after="132" w:line="360" w:lineRule="auto"/>
        <w:ind w:firstLine="480" w:firstLineChars="200"/>
        <w:rPr>
          <w:rFonts w:hint="eastAsia" w:ascii="宋体" w:hAnsi="宋体"/>
          <w:sz w:val="24"/>
          <w:szCs w:val="24"/>
          <w:highlight w:val="none"/>
        </w:rPr>
      </w:pPr>
      <w:r>
        <w:rPr>
          <w:rStyle w:val="26"/>
          <w:rFonts w:hint="eastAsia" w:eastAsia="宋体"/>
          <w:sz w:val="24"/>
          <w:szCs w:val="24"/>
          <w:highlight w:val="none"/>
          <w:lang w:val="zh-TW" w:eastAsia="zh-TW"/>
        </w:rPr>
        <w:t>附：法定代表人身份证</w:t>
      </w:r>
      <w:r>
        <w:rPr>
          <w:rStyle w:val="26"/>
          <w:rFonts w:hint="eastAsia"/>
          <w:sz w:val="24"/>
          <w:szCs w:val="24"/>
          <w:highlight w:val="none"/>
          <w:lang w:val="zh-TW" w:eastAsia="zh-CN"/>
        </w:rPr>
        <w:t>复印件</w:t>
      </w:r>
      <w:r>
        <w:rPr>
          <w:rStyle w:val="26"/>
          <w:rFonts w:hint="eastAsia" w:eastAsia="宋体"/>
          <w:sz w:val="24"/>
          <w:szCs w:val="24"/>
          <w:highlight w:val="none"/>
          <w:lang w:val="zh-TW" w:eastAsia="zh-TW"/>
        </w:rPr>
        <w:t>及</w:t>
      </w:r>
      <w:r>
        <w:rPr>
          <w:rStyle w:val="26"/>
          <w:rFonts w:hint="eastAsia" w:eastAsia="宋体"/>
          <w:sz w:val="24"/>
          <w:szCs w:val="24"/>
          <w:highlight w:val="none"/>
          <w:lang w:val="zh-TW" w:eastAsia="zh-CN"/>
        </w:rPr>
        <w:t>其授权的代理人</w:t>
      </w:r>
      <w:r>
        <w:rPr>
          <w:rStyle w:val="26"/>
          <w:rFonts w:hint="eastAsia" w:eastAsia="宋体"/>
          <w:sz w:val="24"/>
          <w:szCs w:val="24"/>
          <w:highlight w:val="none"/>
          <w:lang w:val="zh-TW" w:eastAsia="zh-TW"/>
        </w:rPr>
        <w:t>身份证</w:t>
      </w:r>
      <w:r>
        <w:rPr>
          <w:rStyle w:val="26"/>
          <w:rFonts w:hint="eastAsia"/>
          <w:sz w:val="24"/>
          <w:szCs w:val="24"/>
          <w:highlight w:val="none"/>
          <w:lang w:val="zh-TW" w:eastAsia="zh-CN"/>
        </w:rPr>
        <w:t>复印件</w:t>
      </w:r>
      <w:r>
        <w:rPr>
          <w:rStyle w:val="26"/>
          <w:rFonts w:hint="eastAsia" w:eastAsia="宋体"/>
          <w:sz w:val="24"/>
          <w:szCs w:val="24"/>
          <w:highlight w:val="none"/>
          <w:lang w:val="zh-TW" w:eastAsia="zh-TW"/>
        </w:rPr>
        <w:t>。</w:t>
      </w:r>
    </w:p>
    <w:p w14:paraId="17798C23">
      <w:pPr>
        <w:pStyle w:val="27"/>
        <w:shd w:val="clear" w:color="auto" w:fill="auto"/>
        <w:spacing w:before="0" w:after="132" w:line="360" w:lineRule="auto"/>
        <w:jc w:val="both"/>
        <w:rPr>
          <w:rFonts w:eastAsia="宋体" w:cs="宋体"/>
          <w:sz w:val="24"/>
          <w:szCs w:val="24"/>
          <w:highlight w:val="none"/>
        </w:rPr>
      </w:pPr>
    </w:p>
    <w:p w14:paraId="2050D5C7">
      <w:pPr>
        <w:spacing w:line="360" w:lineRule="auto"/>
        <w:ind w:firstLine="4200" w:firstLineChars="1750"/>
        <w:jc w:val="left"/>
        <w:rPr>
          <w:rFonts w:hint="eastAsia" w:ascii="宋体" w:hAnsi="宋体"/>
          <w:sz w:val="24"/>
          <w:szCs w:val="24"/>
          <w:highlight w:val="none"/>
        </w:rPr>
      </w:pPr>
    </w:p>
    <w:p w14:paraId="6FB88A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sz w:val="24"/>
          <w:szCs w:val="24"/>
          <w:highlight w:val="none"/>
          <w:u w:val="single"/>
          <w:lang w:val="en-US" w:eastAsia="zh-CN"/>
        </w:rPr>
      </w:pPr>
      <w:r>
        <w:rPr>
          <w:rFonts w:hint="eastAsia" w:ascii="宋体" w:hAnsi="宋体"/>
          <w:kern w:val="0"/>
          <w:sz w:val="24"/>
          <w:szCs w:val="24"/>
          <w:highlight w:val="none"/>
          <w:lang w:val="en-US" w:eastAsia="zh-CN"/>
        </w:rPr>
        <w:t xml:space="preserve">                    生产商名称</w:t>
      </w:r>
      <w:r>
        <w:rPr>
          <w:rFonts w:hint="eastAsia" w:ascii="宋体" w:hAnsi="宋体"/>
          <w:kern w:val="0"/>
          <w:sz w:val="24"/>
          <w:szCs w:val="24"/>
          <w:highlight w:val="none"/>
        </w:rPr>
        <w:t xml:space="preserve"> </w:t>
      </w:r>
      <w:r>
        <w:rPr>
          <w:rFonts w:hint="eastAsia" w:ascii="宋体" w:hAnsi="宋体"/>
          <w:sz w:val="24"/>
          <w:szCs w:val="24"/>
          <w:highlight w:val="none"/>
        </w:rPr>
        <w:t>：</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填写</w:t>
      </w:r>
      <w:r>
        <w:rPr>
          <w:rFonts w:hint="eastAsia" w:ascii="宋体" w:hAnsi="宋体"/>
          <w:sz w:val="24"/>
          <w:szCs w:val="24"/>
          <w:highlight w:val="none"/>
          <w:u w:val="single"/>
          <w:lang w:val="en-US" w:eastAsia="zh-CN"/>
        </w:rPr>
        <w:t>单位</w:t>
      </w:r>
      <w:r>
        <w:rPr>
          <w:rFonts w:hint="eastAsia" w:ascii="宋体" w:hAnsi="宋体"/>
          <w:sz w:val="24"/>
          <w:szCs w:val="24"/>
          <w:highlight w:val="none"/>
          <w:u w:val="single"/>
        </w:rPr>
        <w:t>全称并加盖单位公章</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p>
    <w:p w14:paraId="6EB6C24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法定代表人：</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w:t>
      </w:r>
      <w:r>
        <w:rPr>
          <w:rStyle w:val="28"/>
          <w:rFonts w:hint="eastAsia"/>
          <w:sz w:val="24"/>
          <w:szCs w:val="24"/>
          <w:highlight w:val="none"/>
          <w:u w:val="single"/>
          <w:lang w:val="zh-TW"/>
        </w:rPr>
        <w:t>签字</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p>
    <w:p w14:paraId="59FC395A">
      <w:pPr>
        <w:keepNext w:val="0"/>
        <w:keepLines w:val="0"/>
        <w:pageBreakBefore w:val="0"/>
        <w:widowControl w:val="0"/>
        <w:kinsoku/>
        <w:wordWrap/>
        <w:overflowPunct/>
        <w:topLinePunct w:val="0"/>
        <w:autoSpaceDE/>
        <w:autoSpaceDN/>
        <w:bidi w:val="0"/>
        <w:adjustRightInd/>
        <w:snapToGrid/>
        <w:spacing w:line="560" w:lineRule="exact"/>
        <w:ind w:firstLine="2640" w:firstLineChars="1100"/>
        <w:jc w:val="both"/>
        <w:textAlignment w:val="auto"/>
        <w:rPr>
          <w:rFonts w:hint="eastAsia"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102450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sz w:val="24"/>
          <w:szCs w:val="24"/>
          <w:highlight w:val="none"/>
          <w:u w:val="single"/>
        </w:rPr>
      </w:pPr>
      <w:r>
        <w:rPr>
          <w:rFonts w:hint="eastAsia" w:ascii="宋体" w:hAnsi="宋体"/>
          <w:sz w:val="24"/>
          <w:szCs w:val="24"/>
          <w:highlight w:val="none"/>
          <w:lang w:val="en-US" w:eastAsia="zh-CN"/>
        </w:rPr>
        <w:t xml:space="preserve">               </w:t>
      </w:r>
      <w:r>
        <w:rPr>
          <w:rFonts w:hint="eastAsia" w:ascii="宋体" w:hAnsi="宋体"/>
          <w:sz w:val="24"/>
          <w:szCs w:val="24"/>
          <w:highlight w:val="none"/>
          <w:lang w:eastAsia="zh-CN"/>
        </w:rPr>
        <w:t>授权代理人</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Style w:val="28"/>
          <w:rFonts w:hint="eastAsia"/>
          <w:sz w:val="24"/>
          <w:szCs w:val="24"/>
          <w:highlight w:val="none"/>
          <w:u w:val="single"/>
          <w:lang w:val="zh-TW"/>
        </w:rPr>
        <w:t>签字</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0683B9EB">
      <w:pPr>
        <w:keepNext w:val="0"/>
        <w:keepLines w:val="0"/>
        <w:pageBreakBefore w:val="0"/>
        <w:widowControl w:val="0"/>
        <w:kinsoku/>
        <w:wordWrap/>
        <w:overflowPunct/>
        <w:topLinePunct w:val="0"/>
        <w:autoSpaceDE/>
        <w:autoSpaceDN/>
        <w:bidi w:val="0"/>
        <w:adjustRightInd/>
        <w:snapToGrid/>
        <w:spacing w:line="560" w:lineRule="exact"/>
        <w:ind w:firstLine="2640" w:firstLineChars="1100"/>
        <w:jc w:val="both"/>
        <w:textAlignment w:val="auto"/>
        <w:rPr>
          <w:rFonts w:hint="eastAsia"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1C585139">
      <w:pPr>
        <w:adjustRightInd w:val="0"/>
        <w:snapToGrid w:val="0"/>
        <w:spacing w:line="360" w:lineRule="auto"/>
        <w:ind w:right="1090" w:rightChars="519"/>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 xml:space="preserve">                           </w:t>
      </w:r>
    </w:p>
    <w:p w14:paraId="7A1358B3">
      <w:pPr>
        <w:adjustRightInd w:val="0"/>
        <w:snapToGrid w:val="0"/>
        <w:spacing w:line="360" w:lineRule="auto"/>
        <w:ind w:right="1090" w:rightChars="519"/>
        <w:jc w:val="right"/>
        <w:rPr>
          <w:rFonts w:hint="eastAsia"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 xml:space="preserve">日期：  </w:t>
      </w:r>
      <w:r>
        <w:rPr>
          <w:rFonts w:hint="eastAsia" w:ascii="宋体" w:hAnsi="宋体"/>
          <w:b/>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月</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2F60C4FA">
      <w:pPr>
        <w:spacing w:line="360" w:lineRule="auto"/>
        <w:rPr>
          <w:rFonts w:hint="eastAsia" w:ascii="宋体" w:hAnsi="宋体"/>
          <w:sz w:val="24"/>
          <w:szCs w:val="24"/>
          <w:highlight w:val="none"/>
        </w:rPr>
      </w:pPr>
    </w:p>
    <w:p w14:paraId="729DB5A5">
      <w:pPr>
        <w:spacing w:line="360" w:lineRule="auto"/>
        <w:ind w:firstLine="480" w:firstLineChars="200"/>
        <w:rPr>
          <w:rFonts w:hint="eastAsia" w:ascii="宋体" w:hAnsi="宋体"/>
          <w:sz w:val="24"/>
          <w:szCs w:val="24"/>
          <w:highlight w:val="none"/>
        </w:rPr>
      </w:pPr>
    </w:p>
    <w:p w14:paraId="33DE2C78">
      <w:pPr>
        <w:spacing w:line="360" w:lineRule="auto"/>
        <w:ind w:firstLine="480" w:firstLineChars="200"/>
        <w:rPr>
          <w:rFonts w:hint="eastAsia" w:ascii="宋体" w:hAnsi="宋体"/>
          <w:sz w:val="24"/>
          <w:szCs w:val="24"/>
          <w:highlight w:val="none"/>
        </w:rPr>
      </w:pPr>
    </w:p>
    <w:p w14:paraId="5E449075">
      <w:pPr>
        <w:spacing w:line="360" w:lineRule="auto"/>
        <w:ind w:firstLine="360" w:firstLineChars="200"/>
        <w:rPr>
          <w:rFonts w:hint="eastAsia" w:ascii="宋体" w:hAnsi="宋体"/>
          <w:sz w:val="18"/>
          <w:szCs w:val="18"/>
          <w:highlight w:val="none"/>
        </w:rPr>
      </w:pPr>
    </w:p>
    <w:p w14:paraId="18DCF9E5">
      <w:pPr>
        <w:spacing w:line="360" w:lineRule="auto"/>
        <w:ind w:firstLine="360" w:firstLineChars="200"/>
        <w:rPr>
          <w:rFonts w:hint="eastAsia" w:ascii="宋体" w:hAnsi="宋体"/>
          <w:sz w:val="18"/>
          <w:szCs w:val="18"/>
          <w:highlight w:val="none"/>
        </w:rPr>
      </w:pPr>
      <w:r>
        <w:rPr>
          <w:rFonts w:hint="eastAsia" w:ascii="宋体" w:hAnsi="宋体"/>
          <w:sz w:val="18"/>
          <w:szCs w:val="18"/>
          <w:highlight w:val="none"/>
        </w:rPr>
        <w:t>注：如果由</w:t>
      </w:r>
      <w:r>
        <w:rPr>
          <w:rFonts w:hint="eastAsia" w:ascii="宋体" w:hAnsi="宋体"/>
          <w:sz w:val="18"/>
          <w:szCs w:val="18"/>
          <w:highlight w:val="none"/>
          <w:lang w:val="en-US" w:eastAsia="zh-CN"/>
        </w:rPr>
        <w:t>报价单位</w:t>
      </w:r>
      <w:r>
        <w:rPr>
          <w:rFonts w:hint="eastAsia" w:ascii="宋体" w:hAnsi="宋体"/>
          <w:sz w:val="18"/>
          <w:szCs w:val="18"/>
          <w:highlight w:val="none"/>
        </w:rPr>
        <w:t>的法定代表人亲自签署</w:t>
      </w:r>
      <w:r>
        <w:rPr>
          <w:rFonts w:hint="eastAsia" w:ascii="宋体" w:hAnsi="宋体"/>
          <w:sz w:val="18"/>
          <w:szCs w:val="18"/>
          <w:highlight w:val="none"/>
          <w:lang w:val="en-US" w:eastAsia="zh-CN"/>
        </w:rPr>
        <w:t>响应</w:t>
      </w:r>
      <w:r>
        <w:rPr>
          <w:rFonts w:hint="eastAsia" w:ascii="宋体" w:hAnsi="宋体"/>
          <w:sz w:val="18"/>
          <w:szCs w:val="18"/>
          <w:highlight w:val="none"/>
        </w:rPr>
        <w:t>文件，则不需提交授权委托书。</w:t>
      </w:r>
    </w:p>
    <w:p w14:paraId="318E6D1E">
      <w:pPr>
        <w:spacing w:before="159" w:beforeLines="50" w:after="159" w:afterLines="50" w:line="360" w:lineRule="auto"/>
        <w:jc w:val="center"/>
        <w:rPr>
          <w:rFonts w:hint="eastAsia" w:ascii="宋体" w:hAnsi="宋体"/>
          <w:b/>
          <w:sz w:val="28"/>
          <w:szCs w:val="28"/>
          <w:highlight w:val="none"/>
        </w:rPr>
      </w:pPr>
      <w:r>
        <w:rPr>
          <w:rFonts w:hint="eastAsia" w:ascii="宋体" w:hAnsi="宋体" w:cs="宋体"/>
          <w:highlight w:val="none"/>
        </w:rPr>
        <w:br w:type="page"/>
      </w:r>
      <w:r>
        <w:rPr>
          <w:rFonts w:hint="eastAsia" w:ascii="宋体" w:hAnsi="宋体"/>
          <w:b/>
          <w:sz w:val="28"/>
          <w:szCs w:val="28"/>
          <w:highlight w:val="none"/>
        </w:rPr>
        <w:t>（二）法定代表人身份证明</w:t>
      </w:r>
    </w:p>
    <w:p w14:paraId="36D56CEC">
      <w:pPr>
        <w:spacing w:line="360" w:lineRule="auto"/>
        <w:rPr>
          <w:rFonts w:hint="eastAsia" w:ascii="宋体" w:hAnsi="宋体"/>
          <w:sz w:val="24"/>
          <w:highlight w:val="none"/>
        </w:rPr>
      </w:pPr>
    </w:p>
    <w:p w14:paraId="69137596">
      <w:pPr>
        <w:spacing w:line="360" w:lineRule="auto"/>
        <w:rPr>
          <w:rFonts w:hint="eastAsia" w:ascii="宋体" w:hAnsi="宋体"/>
          <w:sz w:val="24"/>
          <w:highlight w:val="none"/>
        </w:rPr>
      </w:pPr>
    </w:p>
    <w:p w14:paraId="58E866E7">
      <w:pPr>
        <w:spacing w:line="360" w:lineRule="auto"/>
        <w:rPr>
          <w:rFonts w:hint="eastAsia" w:ascii="宋体" w:hAnsi="宋体" w:cs="宋体"/>
          <w:highlight w:val="none"/>
        </w:rPr>
      </w:pPr>
    </w:p>
    <w:p w14:paraId="7BDD013C">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生产商</w:t>
      </w:r>
      <w:r>
        <w:rPr>
          <w:rFonts w:hint="eastAsia" w:ascii="宋体" w:hAnsi="宋体" w:cs="宋体"/>
          <w:sz w:val="24"/>
          <w:szCs w:val="24"/>
          <w:highlight w:val="none"/>
        </w:rPr>
        <w:t>名称：</w:t>
      </w:r>
      <w:r>
        <w:rPr>
          <w:rFonts w:hint="eastAsia" w:ascii="宋体" w:hAnsi="宋体" w:cs="宋体"/>
          <w:b/>
          <w:sz w:val="24"/>
          <w:szCs w:val="24"/>
          <w:highlight w:val="none"/>
          <w:u w:val="single"/>
        </w:rPr>
        <w:t xml:space="preserve">              </w:t>
      </w:r>
      <w:r>
        <w:rPr>
          <w:rFonts w:hint="eastAsia" w:ascii="宋体" w:hAnsi="宋体" w:cs="宋体"/>
          <w:b/>
          <w:sz w:val="24"/>
          <w:szCs w:val="24"/>
          <w:highlight w:val="none"/>
          <w:u w:val="single"/>
          <w:lang w:val="en-US" w:eastAsia="zh-CN"/>
        </w:rPr>
        <w:t xml:space="preserve">        </w:t>
      </w:r>
      <w:r>
        <w:rPr>
          <w:rFonts w:hint="eastAsia" w:ascii="宋体" w:hAnsi="宋体" w:cs="宋体"/>
          <w:b/>
          <w:sz w:val="24"/>
          <w:szCs w:val="24"/>
          <w:highlight w:val="none"/>
          <w:u w:val="single"/>
        </w:rPr>
        <w:t xml:space="preserve">          </w:t>
      </w:r>
    </w:p>
    <w:p w14:paraId="7D944374">
      <w:pPr>
        <w:spacing w:line="360" w:lineRule="auto"/>
        <w:rPr>
          <w:rFonts w:hint="eastAsia" w:ascii="宋体" w:hAnsi="宋体" w:cs="宋体"/>
          <w:sz w:val="24"/>
          <w:szCs w:val="24"/>
          <w:highlight w:val="none"/>
        </w:rPr>
      </w:pPr>
      <w:r>
        <w:rPr>
          <w:rFonts w:hint="eastAsia" w:ascii="宋体" w:hAnsi="宋体" w:cs="宋体"/>
          <w:sz w:val="24"/>
          <w:szCs w:val="24"/>
          <w:highlight w:val="none"/>
        </w:rPr>
        <w:t>姓名：</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b/>
          <w:sz w:val="24"/>
          <w:szCs w:val="24"/>
          <w:highlight w:val="none"/>
          <w:u w:val="single"/>
        </w:rPr>
        <w:t xml:space="preserve"> </w:t>
      </w:r>
      <w:r>
        <w:rPr>
          <w:rFonts w:hint="eastAsia" w:ascii="宋体" w:hAnsi="宋体" w:cs="宋体"/>
          <w:b/>
          <w:sz w:val="24"/>
          <w:szCs w:val="24"/>
          <w:highlight w:val="none"/>
        </w:rPr>
        <w:t>（</w:t>
      </w:r>
      <w:r>
        <w:rPr>
          <w:rFonts w:hint="eastAsia" w:ascii="宋体" w:hAnsi="宋体" w:cs="宋体"/>
          <w:sz w:val="24"/>
          <w:szCs w:val="24"/>
          <w:highlight w:val="none"/>
        </w:rPr>
        <w:t>性别：</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年龄：</w:t>
      </w:r>
      <w:r>
        <w:rPr>
          <w:rFonts w:hint="eastAsia" w:ascii="宋体" w:hAnsi="宋体" w:cs="宋体"/>
          <w:sz w:val="24"/>
          <w:szCs w:val="24"/>
          <w:highlight w:val="none"/>
          <w:u w:val="single"/>
        </w:rPr>
        <w:t xml:space="preserve">     </w:t>
      </w:r>
      <w:r>
        <w:rPr>
          <w:rFonts w:hint="eastAsia" w:ascii="宋体" w:hAnsi="宋体" w:cs="宋体"/>
          <w:sz w:val="24"/>
          <w:szCs w:val="24"/>
          <w:highlight w:val="none"/>
        </w:rPr>
        <w:t>职务：</w:t>
      </w:r>
      <w:r>
        <w:rPr>
          <w:rFonts w:hint="eastAsia" w:ascii="宋体" w:hAnsi="宋体" w:cs="宋体"/>
          <w:sz w:val="24"/>
          <w:szCs w:val="24"/>
          <w:highlight w:val="none"/>
          <w:u w:val="single"/>
        </w:rPr>
        <w:t xml:space="preserve">               </w:t>
      </w:r>
      <w:r>
        <w:rPr>
          <w:rFonts w:hint="eastAsia" w:ascii="宋体" w:hAnsi="宋体" w:cs="宋体"/>
          <w:sz w:val="24"/>
          <w:szCs w:val="24"/>
          <w:highlight w:val="none"/>
        </w:rPr>
        <w:t>）系</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报价单位</w:t>
      </w:r>
      <w:r>
        <w:rPr>
          <w:rFonts w:hint="eastAsia" w:ascii="宋体" w:hAnsi="宋体" w:cs="宋体"/>
          <w:sz w:val="24"/>
          <w:szCs w:val="24"/>
          <w:highlight w:val="none"/>
          <w:u w:val="single"/>
        </w:rPr>
        <w:t xml:space="preserve">名称）   </w:t>
      </w:r>
      <w:r>
        <w:rPr>
          <w:rFonts w:hint="eastAsia" w:ascii="宋体" w:hAnsi="宋体" w:cs="宋体"/>
          <w:sz w:val="24"/>
          <w:szCs w:val="24"/>
          <w:highlight w:val="none"/>
        </w:rPr>
        <w:t>的法定代表人。</w:t>
      </w:r>
    </w:p>
    <w:p w14:paraId="7E557A98">
      <w:pPr>
        <w:spacing w:line="360" w:lineRule="auto"/>
        <w:ind w:firstLine="480" w:firstLineChars="200"/>
        <w:rPr>
          <w:rFonts w:hint="eastAsia" w:ascii="宋体" w:hAnsi="宋体" w:cs="宋体"/>
          <w:sz w:val="24"/>
          <w:szCs w:val="24"/>
          <w:highlight w:val="none"/>
        </w:rPr>
      </w:pPr>
    </w:p>
    <w:p w14:paraId="008D54B8">
      <w:pPr>
        <w:spacing w:line="360" w:lineRule="auto"/>
        <w:rPr>
          <w:rFonts w:hint="eastAsia" w:ascii="宋体" w:hAnsi="宋体" w:cs="宋体"/>
          <w:sz w:val="24"/>
          <w:szCs w:val="24"/>
          <w:highlight w:val="none"/>
        </w:rPr>
      </w:pPr>
      <w:r>
        <w:rPr>
          <w:rFonts w:hint="eastAsia" w:ascii="宋体" w:hAnsi="宋体" w:cs="宋体"/>
          <w:sz w:val="24"/>
          <w:szCs w:val="24"/>
          <w:highlight w:val="none"/>
        </w:rPr>
        <w:t>特此证明。</w:t>
      </w:r>
    </w:p>
    <w:p w14:paraId="04BE466A">
      <w:pPr>
        <w:pStyle w:val="27"/>
        <w:shd w:val="clear" w:color="auto" w:fill="auto"/>
        <w:spacing w:before="0" w:after="1075" w:line="360" w:lineRule="auto"/>
        <w:jc w:val="both"/>
        <w:rPr>
          <w:rStyle w:val="26"/>
          <w:rFonts w:hint="eastAsia" w:eastAsia="宋体" w:cs="宋体"/>
          <w:sz w:val="24"/>
          <w:szCs w:val="24"/>
          <w:highlight w:val="none"/>
          <w:lang w:val="zh-TW"/>
        </w:rPr>
      </w:pPr>
    </w:p>
    <w:p w14:paraId="1165E066">
      <w:pPr>
        <w:pStyle w:val="27"/>
        <w:shd w:val="clear" w:color="auto" w:fill="auto"/>
        <w:spacing w:before="0" w:after="1075" w:line="360" w:lineRule="auto"/>
        <w:jc w:val="both"/>
        <w:rPr>
          <w:rFonts w:eastAsia="宋体" w:cs="宋体"/>
          <w:sz w:val="24"/>
          <w:szCs w:val="24"/>
          <w:highlight w:val="none"/>
        </w:rPr>
      </w:pPr>
      <w:r>
        <w:rPr>
          <w:rStyle w:val="26"/>
          <w:rFonts w:hint="eastAsia" w:eastAsia="宋体" w:cs="宋体"/>
          <w:sz w:val="24"/>
          <w:szCs w:val="24"/>
          <w:highlight w:val="none"/>
          <w:lang w:val="zh-TW" w:eastAsia="zh-TW"/>
        </w:rPr>
        <w:t>附：法定代表人身份证</w:t>
      </w:r>
      <w:r>
        <w:rPr>
          <w:rStyle w:val="26"/>
          <w:rFonts w:hint="eastAsia" w:eastAsia="宋体" w:cs="宋体"/>
          <w:sz w:val="24"/>
          <w:szCs w:val="24"/>
          <w:highlight w:val="none"/>
          <w:lang w:val="zh-TW" w:eastAsia="zh-CN"/>
        </w:rPr>
        <w:t>复印件</w:t>
      </w:r>
      <w:r>
        <w:rPr>
          <w:rStyle w:val="26"/>
          <w:rFonts w:hint="eastAsia" w:eastAsia="宋体" w:cs="宋体"/>
          <w:sz w:val="24"/>
          <w:szCs w:val="24"/>
          <w:highlight w:val="none"/>
          <w:lang w:val="zh-TW" w:eastAsia="zh-TW"/>
        </w:rPr>
        <w:t>。</w:t>
      </w:r>
    </w:p>
    <w:p w14:paraId="5F06688C">
      <w:pPr>
        <w:autoSpaceDE w:val="0"/>
        <w:autoSpaceDN w:val="0"/>
        <w:adjustRightInd w:val="0"/>
        <w:spacing w:before="2" w:line="360" w:lineRule="auto"/>
        <w:jc w:val="left"/>
        <w:rPr>
          <w:rFonts w:ascii="宋体"/>
          <w:kern w:val="0"/>
          <w:sz w:val="18"/>
          <w:szCs w:val="18"/>
          <w:highlight w:val="none"/>
        </w:rPr>
      </w:pPr>
    </w:p>
    <w:p w14:paraId="029715C3">
      <w:pPr>
        <w:pStyle w:val="15"/>
        <w:rPr>
          <w:rFonts w:hint="eastAsia"/>
          <w:highlight w:val="none"/>
        </w:rPr>
      </w:pPr>
    </w:p>
    <w:p w14:paraId="69DAB43D">
      <w:pPr>
        <w:autoSpaceDE w:val="0"/>
        <w:autoSpaceDN w:val="0"/>
        <w:adjustRightInd w:val="0"/>
        <w:spacing w:line="360" w:lineRule="auto"/>
        <w:jc w:val="left"/>
        <w:rPr>
          <w:rFonts w:ascii="宋体"/>
          <w:kern w:val="0"/>
          <w:sz w:val="20"/>
          <w:szCs w:val="20"/>
          <w:highlight w:val="none"/>
        </w:rPr>
      </w:pPr>
    </w:p>
    <w:p w14:paraId="7F5C5877">
      <w:pPr>
        <w:autoSpaceDE w:val="0"/>
        <w:autoSpaceDN w:val="0"/>
        <w:adjustRightInd w:val="0"/>
        <w:spacing w:line="360" w:lineRule="auto"/>
        <w:jc w:val="left"/>
        <w:rPr>
          <w:rFonts w:ascii="宋体"/>
          <w:kern w:val="0"/>
          <w:sz w:val="20"/>
          <w:szCs w:val="20"/>
          <w:highlight w:val="none"/>
        </w:rPr>
      </w:pPr>
    </w:p>
    <w:p w14:paraId="2C842A88">
      <w:pPr>
        <w:spacing w:line="360" w:lineRule="auto"/>
        <w:jc w:val="center"/>
        <w:rPr>
          <w:rFonts w:hint="eastAsia" w:ascii="宋体" w:hAnsi="宋体"/>
          <w:sz w:val="24"/>
          <w:szCs w:val="24"/>
          <w:highlight w:val="none"/>
          <w:u w:val="single"/>
        </w:rPr>
      </w:pPr>
      <w:r>
        <w:rPr>
          <w:rFonts w:hint="eastAsia" w:ascii="宋体" w:hAnsi="宋体"/>
          <w:kern w:val="0"/>
          <w:sz w:val="24"/>
          <w:szCs w:val="24"/>
          <w:highlight w:val="none"/>
        </w:rPr>
        <w:t xml:space="preserve">                    </w:t>
      </w:r>
      <w:r>
        <w:rPr>
          <w:rFonts w:hint="eastAsia" w:ascii="宋体" w:hAnsi="宋体"/>
          <w:kern w:val="0"/>
          <w:sz w:val="24"/>
          <w:szCs w:val="24"/>
          <w:highlight w:val="none"/>
          <w:lang w:val="en-US" w:eastAsia="zh-CN"/>
        </w:rPr>
        <w:t>报价单位</w:t>
      </w:r>
      <w:r>
        <w:rPr>
          <w:rFonts w:hint="eastAsia" w:ascii="宋体" w:hAnsi="宋体"/>
          <w:kern w:val="0"/>
          <w:sz w:val="24"/>
          <w:szCs w:val="24"/>
          <w:highlight w:val="none"/>
        </w:rPr>
        <w:t xml:space="preserve"> </w:t>
      </w:r>
      <w:r>
        <w:rPr>
          <w:rFonts w:hint="eastAsia" w:ascii="宋体" w:hAnsi="宋体"/>
          <w:sz w:val="24"/>
          <w:szCs w:val="24"/>
          <w:highlight w:val="none"/>
        </w:rPr>
        <w:t>：</w:t>
      </w:r>
      <w:r>
        <w:rPr>
          <w:rFonts w:hint="eastAsia" w:ascii="宋体" w:hAnsi="宋体"/>
          <w:sz w:val="24"/>
          <w:szCs w:val="24"/>
          <w:highlight w:val="none"/>
          <w:u w:val="single"/>
        </w:rPr>
        <w:t xml:space="preserve"> （填写</w:t>
      </w:r>
      <w:r>
        <w:rPr>
          <w:rFonts w:hint="eastAsia" w:ascii="宋体" w:hAnsi="宋体"/>
          <w:sz w:val="24"/>
          <w:szCs w:val="24"/>
          <w:highlight w:val="none"/>
          <w:u w:val="single"/>
          <w:lang w:val="en-US" w:eastAsia="zh-CN"/>
        </w:rPr>
        <w:t>单位全称</w:t>
      </w:r>
      <w:r>
        <w:rPr>
          <w:rFonts w:hint="eastAsia" w:ascii="宋体" w:hAnsi="宋体"/>
          <w:sz w:val="24"/>
          <w:szCs w:val="24"/>
          <w:highlight w:val="none"/>
          <w:u w:val="single"/>
        </w:rPr>
        <w:t>并加盖单位公章）</w:t>
      </w:r>
    </w:p>
    <w:p w14:paraId="005EC5F0">
      <w:pPr>
        <w:adjustRightInd w:val="0"/>
        <w:snapToGrid w:val="0"/>
        <w:spacing w:line="360" w:lineRule="auto"/>
        <w:ind w:right="1090" w:rightChars="519" w:firstLine="4216" w:firstLineChars="1750"/>
        <w:jc w:val="right"/>
        <w:rPr>
          <w:rFonts w:hint="eastAsia" w:ascii="宋体" w:hAnsi="宋体"/>
          <w:b/>
          <w:sz w:val="24"/>
          <w:szCs w:val="24"/>
          <w:highlight w:val="none"/>
          <w:u w:val="single"/>
        </w:rPr>
      </w:pPr>
    </w:p>
    <w:p w14:paraId="157314EE">
      <w:pPr>
        <w:adjustRightInd w:val="0"/>
        <w:snapToGrid w:val="0"/>
        <w:spacing w:line="360" w:lineRule="auto"/>
        <w:ind w:right="1090" w:rightChars="519"/>
        <w:jc w:val="center"/>
        <w:rPr>
          <w:rFonts w:hint="eastAsia" w:ascii="宋体" w:hAnsi="宋体"/>
          <w:sz w:val="24"/>
          <w:szCs w:val="24"/>
          <w:highlight w:val="none"/>
        </w:rPr>
      </w:pPr>
      <w:r>
        <w:rPr>
          <w:rFonts w:hint="eastAsia" w:ascii="宋体" w:hAnsi="宋体"/>
          <w:kern w:val="0"/>
          <w:sz w:val="24"/>
          <w:szCs w:val="24"/>
          <w:highlight w:val="none"/>
        </w:rPr>
        <w:t xml:space="preserve">                             日      期：</w:t>
      </w:r>
      <w:r>
        <w:rPr>
          <w:rFonts w:hint="eastAsia" w:ascii="宋体" w:hAnsi="宋体"/>
          <w:b/>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月 </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0D920E55">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1F368D34">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168AAC01">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14B64435">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59F44096">
      <w:pPr>
        <w:pStyle w:val="12"/>
        <w:rPr>
          <w:rFonts w:hint="default"/>
          <w:lang w:val="en-US" w:eastAsia="zh-CN"/>
        </w:rPr>
      </w:pPr>
    </w:p>
    <w:p w14:paraId="0EEBBC70">
      <w:pPr>
        <w:spacing w:after="159" w:afterLines="50" w:line="400" w:lineRule="exact"/>
        <w:ind w:right="459" w:firstLine="422" w:firstLineChars="200"/>
        <w:jc w:val="left"/>
        <w:rPr>
          <w:rFonts w:hint="eastAsia" w:ascii="宋体" w:hAnsi="宋体" w:eastAsia="宋体" w:cs="宋体"/>
          <w:b/>
          <w:bCs/>
          <w:szCs w:val="21"/>
        </w:rPr>
      </w:pPr>
      <w:r>
        <w:rPr>
          <w:rFonts w:hint="eastAsia" w:ascii="宋体" w:hAnsi="宋体" w:eastAsia="宋体" w:cs="宋体"/>
          <w:b/>
          <w:bCs/>
          <w:szCs w:val="21"/>
        </w:rPr>
        <w:t>注：</w:t>
      </w:r>
      <w:r>
        <w:rPr>
          <w:rFonts w:hint="eastAsia" w:ascii="宋体" w:hAnsi="宋体" w:cs="宋体"/>
          <w:b/>
          <w:bCs/>
          <w:szCs w:val="21"/>
          <w:lang w:val="en-US" w:eastAsia="zh-CN"/>
        </w:rPr>
        <w:t>生产商</w:t>
      </w:r>
      <w:r>
        <w:rPr>
          <w:rFonts w:hint="eastAsia" w:ascii="宋体" w:hAnsi="宋体" w:eastAsia="宋体" w:cs="宋体"/>
          <w:b/>
          <w:bCs/>
          <w:szCs w:val="21"/>
        </w:rPr>
        <w:t>应提供在</w:t>
      </w:r>
      <w:r>
        <w:rPr>
          <w:rFonts w:hint="eastAsia" w:cs="宋体"/>
          <w:b/>
          <w:bCs/>
          <w:sz w:val="21"/>
          <w:szCs w:val="21"/>
          <w:highlight w:val="none"/>
          <w:lang w:eastAsia="zh-CN"/>
        </w:rPr>
        <w:t>“</w:t>
      </w:r>
      <w:r>
        <w:rPr>
          <w:rFonts w:hint="eastAsia" w:cs="宋体"/>
          <w:b/>
          <w:bCs/>
          <w:sz w:val="21"/>
          <w:szCs w:val="21"/>
          <w:highlight w:val="none"/>
          <w:lang w:val="en-US" w:eastAsia="zh-CN"/>
        </w:rPr>
        <w:t>信用中国</w:t>
      </w:r>
      <w:r>
        <w:rPr>
          <w:rFonts w:hint="eastAsia" w:cs="宋体"/>
          <w:b/>
          <w:bCs/>
          <w:sz w:val="21"/>
          <w:szCs w:val="21"/>
          <w:highlight w:val="none"/>
          <w:lang w:eastAsia="zh-CN"/>
        </w:rPr>
        <w:t>”系统中未被列入</w:t>
      </w:r>
      <w:r>
        <w:rPr>
          <w:rFonts w:hint="eastAsia" w:cs="宋体"/>
          <w:b/>
          <w:bCs/>
          <w:sz w:val="21"/>
          <w:szCs w:val="21"/>
          <w:highlight w:val="none"/>
          <w:lang w:val="en-US" w:eastAsia="zh-CN"/>
        </w:rPr>
        <w:t>严重失信主体名单、经营（活动）异常名录、失信被执行人、</w:t>
      </w:r>
      <w:r>
        <w:rPr>
          <w:rFonts w:hint="eastAsia" w:ascii="宋体" w:hAnsi="宋体" w:eastAsia="宋体" w:cs="宋体"/>
          <w:b/>
          <w:bCs/>
          <w:sz w:val="21"/>
          <w:szCs w:val="21"/>
          <w:highlight w:val="none"/>
          <w:lang w:val="en-US" w:eastAsia="zh-CN"/>
        </w:rPr>
        <w:t>重大税收违法失信主体</w:t>
      </w:r>
      <w:r>
        <w:rPr>
          <w:rFonts w:hint="eastAsia" w:cs="宋体"/>
          <w:b/>
          <w:bCs/>
          <w:sz w:val="21"/>
          <w:szCs w:val="21"/>
          <w:highlight w:val="none"/>
          <w:lang w:eastAsia="zh-CN"/>
        </w:rPr>
        <w:t>的网页截图</w:t>
      </w:r>
      <w:r>
        <w:rPr>
          <w:rFonts w:hint="eastAsia" w:ascii="宋体" w:hAnsi="宋体" w:eastAsia="宋体" w:cs="宋体"/>
          <w:b/>
          <w:bCs/>
          <w:szCs w:val="21"/>
        </w:rPr>
        <w:t>，并加盖投标人单位公章。</w:t>
      </w:r>
    </w:p>
    <w:p w14:paraId="3C9CBCB4">
      <w:pPr>
        <w:rPr>
          <w:rFonts w:hint="eastAsia" w:ascii="宋体" w:hAnsi="宋体" w:eastAsia="宋体" w:cs="宋体"/>
          <w:b/>
          <w:bCs/>
          <w:szCs w:val="21"/>
        </w:rPr>
      </w:pPr>
    </w:p>
    <w:p w14:paraId="1FB64F7A">
      <w:pPr>
        <w:pStyle w:val="10"/>
        <w:ind w:firstLine="560" w:firstLineChars="200"/>
        <w:rPr>
          <w:rFonts w:hAnsi="宋体" w:eastAsia="宋体" w:cs="宋体"/>
          <w:sz w:val="28"/>
          <w:szCs w:val="28"/>
        </w:rPr>
      </w:pPr>
      <w:r>
        <w:rPr>
          <w:rFonts w:hint="eastAsia" w:hAnsi="宋体" w:cs="宋体"/>
          <w:sz w:val="28"/>
          <w:szCs w:val="28"/>
          <w:lang w:val="en-US" w:eastAsia="zh-CN"/>
        </w:rPr>
        <w:t>生产商</w:t>
      </w:r>
      <w:r>
        <w:rPr>
          <w:rFonts w:hint="eastAsia" w:hAnsi="宋体" w:eastAsia="宋体" w:cs="宋体"/>
          <w:sz w:val="28"/>
          <w:szCs w:val="28"/>
        </w:rPr>
        <w:t>应提供</w:t>
      </w:r>
      <w:r>
        <w:rPr>
          <w:rFonts w:hint="eastAsia" w:hAnsi="宋体" w:cs="宋体"/>
          <w:sz w:val="28"/>
          <w:szCs w:val="28"/>
          <w:lang w:val="en-US" w:eastAsia="zh-CN"/>
        </w:rPr>
        <w:t>的</w:t>
      </w:r>
      <w:r>
        <w:rPr>
          <w:rFonts w:hint="eastAsia" w:hAnsi="宋体" w:eastAsia="宋体" w:cs="宋体"/>
          <w:sz w:val="28"/>
          <w:szCs w:val="28"/>
        </w:rPr>
        <w:t>截图：</w:t>
      </w:r>
    </w:p>
    <w:p w14:paraId="635D2944">
      <w:pPr>
        <w:pStyle w:val="10"/>
        <w:spacing w:line="300" w:lineRule="exact"/>
        <w:ind w:firstLine="480" w:firstLineChars="200"/>
        <w:rPr>
          <w:rFonts w:hAnsi="宋体" w:eastAsia="宋体" w:cs="宋体"/>
          <w:sz w:val="24"/>
          <w:szCs w:val="24"/>
        </w:rPr>
      </w:pPr>
      <w:r>
        <w:rPr>
          <w:rFonts w:hint="eastAsia" w:hAnsi="宋体" w:eastAsia="宋体" w:cs="宋体"/>
          <w:sz w:val="24"/>
          <w:szCs w:val="24"/>
        </w:rPr>
        <w:t>①</w:t>
      </w:r>
      <w:r>
        <w:rPr>
          <w:rFonts w:hint="eastAsia" w:hAnsi="宋体" w:cs="宋体"/>
          <w:sz w:val="24"/>
          <w:szCs w:val="24"/>
          <w:lang w:val="en-US" w:eastAsia="zh-CN"/>
        </w:rPr>
        <w:t>生产商</w:t>
      </w:r>
      <w:r>
        <w:rPr>
          <w:rFonts w:hint="eastAsia" w:hAnsi="宋体" w:eastAsia="宋体" w:cs="宋体"/>
          <w:sz w:val="24"/>
          <w:szCs w:val="24"/>
        </w:rPr>
        <w:t>应提供在</w:t>
      </w:r>
      <w:r>
        <w:rPr>
          <w:rFonts w:hint="eastAsia" w:ascii="宋体" w:hAnsi="宋体" w:eastAsia="宋体" w:cs="宋体"/>
          <w:sz w:val="24"/>
          <w:szCs w:val="24"/>
          <w:highlight w:val="none"/>
          <w:lang w:eastAsia="zh-CN"/>
        </w:rPr>
        <w:t>信用中国”(www.creditchina.gov.cn)中</w:t>
      </w:r>
      <w:r>
        <w:rPr>
          <w:rFonts w:hint="eastAsia" w:ascii="宋体" w:hAnsi="宋体" w:eastAsia="宋体" w:cs="宋体"/>
          <w:sz w:val="24"/>
          <w:szCs w:val="24"/>
          <w:highlight w:val="none"/>
          <w:lang w:val="en-US" w:eastAsia="zh-CN"/>
        </w:rPr>
        <w:t>未</w:t>
      </w:r>
      <w:r>
        <w:rPr>
          <w:rFonts w:hint="eastAsia" w:ascii="宋体" w:hAnsi="宋体" w:eastAsia="宋体" w:cs="宋体"/>
          <w:sz w:val="24"/>
          <w:szCs w:val="24"/>
          <w:highlight w:val="none"/>
          <w:lang w:eastAsia="zh-CN"/>
        </w:rPr>
        <w:t>被列入严重失信主体</w:t>
      </w:r>
      <w:r>
        <w:rPr>
          <w:rFonts w:hint="eastAsia" w:hAnsi="宋体" w:cs="宋体"/>
          <w:sz w:val="24"/>
          <w:szCs w:val="24"/>
          <w:highlight w:val="none"/>
          <w:lang w:val="en-US" w:eastAsia="zh-CN"/>
        </w:rPr>
        <w:t>名单</w:t>
      </w:r>
      <w:r>
        <w:rPr>
          <w:rFonts w:hint="eastAsia" w:ascii="宋体" w:hAnsi="宋体" w:eastAsia="宋体" w:cs="宋体"/>
          <w:sz w:val="24"/>
          <w:szCs w:val="24"/>
          <w:highlight w:val="none"/>
          <w:lang w:eastAsia="zh-CN"/>
        </w:rPr>
        <w:t>、经营</w:t>
      </w:r>
      <w:r>
        <w:rPr>
          <w:rFonts w:hint="eastAsia" w:hAnsi="宋体" w:cs="宋体"/>
          <w:sz w:val="24"/>
          <w:szCs w:val="24"/>
          <w:highlight w:val="none"/>
          <w:lang w:eastAsia="zh-CN"/>
        </w:rPr>
        <w:t>（</w:t>
      </w:r>
      <w:r>
        <w:rPr>
          <w:rFonts w:hint="eastAsia" w:hAnsi="宋体" w:cs="宋体"/>
          <w:sz w:val="24"/>
          <w:szCs w:val="24"/>
          <w:highlight w:val="none"/>
          <w:lang w:val="en-US" w:eastAsia="zh-CN"/>
        </w:rPr>
        <w:t>活动</w:t>
      </w:r>
      <w:r>
        <w:rPr>
          <w:rFonts w:hint="eastAsia" w:hAnsi="宋体" w:cs="宋体"/>
          <w:sz w:val="24"/>
          <w:szCs w:val="24"/>
          <w:highlight w:val="none"/>
          <w:lang w:eastAsia="zh-CN"/>
        </w:rPr>
        <w:t>）</w:t>
      </w:r>
      <w:r>
        <w:rPr>
          <w:rFonts w:hint="eastAsia" w:ascii="宋体" w:hAnsi="宋体" w:eastAsia="宋体" w:cs="宋体"/>
          <w:sz w:val="24"/>
          <w:szCs w:val="24"/>
          <w:highlight w:val="none"/>
          <w:lang w:eastAsia="zh-CN"/>
        </w:rPr>
        <w:t>异常名录、失信被执行人、重大税收违法失信主体</w:t>
      </w:r>
      <w:r>
        <w:rPr>
          <w:rFonts w:hint="eastAsia" w:hAnsi="宋体" w:eastAsia="宋体" w:cs="宋体"/>
          <w:sz w:val="24"/>
          <w:szCs w:val="24"/>
        </w:rPr>
        <w:t>查询结果原始页面打印件或完整截图,并加盖单位公章。</w:t>
      </w:r>
    </w:p>
    <w:p w14:paraId="5E386439">
      <w:pPr>
        <w:pStyle w:val="10"/>
        <w:ind w:firstLine="480" w:firstLineChars="200"/>
        <w:rPr>
          <w:sz w:val="18"/>
          <w:szCs w:val="20"/>
        </w:rPr>
      </w:pPr>
      <w:r>
        <w:rPr>
          <w:rFonts w:hint="eastAsia" w:hAnsi="宋体" w:eastAsia="宋体" w:cs="宋体"/>
          <w:sz w:val="24"/>
          <w:szCs w:val="24"/>
        </w:rPr>
        <w:t>截图样式：</w:t>
      </w:r>
    </w:p>
    <w:p w14:paraId="36876F54">
      <w:pPr>
        <w:pStyle w:val="10"/>
        <w:ind w:firstLine="0" w:firstLineChars="0"/>
        <w:jc w:val="center"/>
        <w:rPr>
          <w:rFonts w:hint="eastAsia" w:hAnsi="宋体" w:eastAsia="宋体" w:cs="宋体"/>
          <w:sz w:val="28"/>
          <w:szCs w:val="28"/>
          <w:lang w:eastAsia="zh-CN"/>
        </w:rPr>
      </w:pPr>
      <w:r>
        <w:rPr>
          <w:rFonts w:hint="eastAsia" w:hAnsi="宋体" w:eastAsia="宋体" w:cs="宋体"/>
          <w:sz w:val="28"/>
          <w:szCs w:val="28"/>
          <w:lang w:eastAsia="zh-CN"/>
        </w:rPr>
        <w:drawing>
          <wp:inline distT="0" distB="0" distL="114300" distR="114300">
            <wp:extent cx="5269865" cy="2834640"/>
            <wp:effectExtent l="0" t="0" r="6985" b="3810"/>
            <wp:docPr id="1" name="图片 1" descr="d427412f-4c54-4a9c-985e-1bd61b353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27412f-4c54-4a9c-985e-1bd61b353fb6"/>
                    <pic:cNvPicPr>
                      <a:picLocks noChangeAspect="1"/>
                    </pic:cNvPicPr>
                  </pic:nvPicPr>
                  <pic:blipFill>
                    <a:blip r:embed="rId5"/>
                    <a:stretch>
                      <a:fillRect/>
                    </a:stretch>
                  </pic:blipFill>
                  <pic:spPr>
                    <a:xfrm>
                      <a:off x="0" y="0"/>
                      <a:ext cx="5269865" cy="2834640"/>
                    </a:xfrm>
                    <a:prstGeom prst="rect">
                      <a:avLst/>
                    </a:prstGeom>
                  </pic:spPr>
                </pic:pic>
              </a:graphicData>
            </a:graphic>
          </wp:inline>
        </w:drawing>
      </w:r>
    </w:p>
    <w:p w14:paraId="18AF4CC3">
      <w:pPr>
        <w:pStyle w:val="10"/>
        <w:ind w:firstLine="0" w:firstLineChars="0"/>
        <w:rPr>
          <w:rFonts w:hint="eastAsia" w:hAnsi="宋体" w:eastAsia="宋体" w:cs="宋体"/>
          <w:sz w:val="28"/>
          <w:szCs w:val="28"/>
          <w:lang w:eastAsia="zh-CN"/>
        </w:rPr>
      </w:pPr>
    </w:p>
    <w:p w14:paraId="06D20006">
      <w:pPr>
        <w:pStyle w:val="10"/>
        <w:ind w:firstLine="0" w:firstLineChars="0"/>
        <w:rPr>
          <w:rFonts w:hint="eastAsia" w:hAnsi="宋体" w:eastAsia="宋体" w:cs="宋体"/>
          <w:b/>
          <w:bCs/>
          <w:sz w:val="28"/>
          <w:szCs w:val="28"/>
          <w:lang w:eastAsia="zh-CN"/>
        </w:rPr>
      </w:pPr>
      <w:r>
        <w:rPr>
          <w:rFonts w:hint="eastAsia" w:hAnsi="宋体" w:eastAsia="宋体" w:cs="宋体"/>
          <w:sz w:val="28"/>
          <w:szCs w:val="28"/>
          <w:lang w:eastAsia="zh-CN"/>
        </w:rPr>
        <w:drawing>
          <wp:inline distT="0" distB="0" distL="114300" distR="114300">
            <wp:extent cx="5268595" cy="3001645"/>
            <wp:effectExtent l="0" t="0" r="8255" b="8255"/>
            <wp:docPr id="2" name="图片 2" descr="2cab7e92-5fa7-4c72-8544-2b34ffc5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ab7e92-5fa7-4c72-8544-2b34ffc57909"/>
                    <pic:cNvPicPr>
                      <a:picLocks noChangeAspect="1"/>
                    </pic:cNvPicPr>
                  </pic:nvPicPr>
                  <pic:blipFill>
                    <a:blip r:embed="rId6"/>
                    <a:stretch>
                      <a:fillRect/>
                    </a:stretch>
                  </pic:blipFill>
                  <pic:spPr>
                    <a:xfrm>
                      <a:off x="0" y="0"/>
                      <a:ext cx="5268595" cy="3001645"/>
                    </a:xfrm>
                    <a:prstGeom prst="rect">
                      <a:avLst/>
                    </a:prstGeom>
                  </pic:spPr>
                </pic:pic>
              </a:graphicData>
            </a:graphic>
          </wp:inline>
        </w:drawing>
      </w:r>
    </w:p>
    <w:p w14:paraId="33E7494C">
      <w:pPr>
        <w:bidi w:val="0"/>
        <w:rPr>
          <w:rFonts w:hint="eastAsia"/>
        </w:rPr>
      </w:pPr>
    </w:p>
    <w:p w14:paraId="5A623EA2">
      <w:pPr>
        <w:pStyle w:val="12"/>
        <w:rPr>
          <w:rFonts w:hint="default"/>
          <w:lang w:val="en-US" w:eastAsia="zh-CN"/>
        </w:rPr>
      </w:pPr>
    </w:p>
    <w:p w14:paraId="33AECEAB">
      <w:pPr>
        <w:pStyle w:val="12"/>
        <w:rPr>
          <w:rFonts w:hint="default"/>
          <w:lang w:val="en-US" w:eastAsia="zh-CN"/>
        </w:rPr>
      </w:pPr>
      <w:r>
        <w:rPr>
          <w:rFonts w:hint="default"/>
          <w:lang w:val="en-US" w:eastAsia="zh-CN"/>
        </w:rPr>
        <w:drawing>
          <wp:inline distT="0" distB="0" distL="114300" distR="114300">
            <wp:extent cx="5267325" cy="3618230"/>
            <wp:effectExtent l="0" t="0" r="9525" b="1270"/>
            <wp:docPr id="4" name="图片 4" descr="09da2f76-d8c4-4092-86f2-3fbeabe65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da2f76-d8c4-4092-86f2-3fbeabe65a14"/>
                    <pic:cNvPicPr>
                      <a:picLocks noChangeAspect="1"/>
                    </pic:cNvPicPr>
                  </pic:nvPicPr>
                  <pic:blipFill>
                    <a:blip r:embed="rId7"/>
                    <a:stretch>
                      <a:fillRect/>
                    </a:stretch>
                  </pic:blipFill>
                  <pic:spPr>
                    <a:xfrm>
                      <a:off x="0" y="0"/>
                      <a:ext cx="5267325" cy="3618230"/>
                    </a:xfrm>
                    <a:prstGeom prst="rect">
                      <a:avLst/>
                    </a:prstGeom>
                  </pic:spPr>
                </pic:pic>
              </a:graphicData>
            </a:graphic>
          </wp:inline>
        </w:drawing>
      </w:r>
    </w:p>
    <w:p w14:paraId="2FA47919">
      <w:pPr>
        <w:pStyle w:val="12"/>
        <w:rPr>
          <w:rFonts w:hint="default"/>
          <w:lang w:val="en-US" w:eastAsia="zh-CN"/>
        </w:rPr>
      </w:pPr>
    </w:p>
    <w:p w14:paraId="73A0DDD0">
      <w:pPr>
        <w:pStyle w:val="12"/>
        <w:rPr>
          <w:rFonts w:hint="default"/>
          <w:lang w:val="en-US" w:eastAsia="zh-CN"/>
        </w:rPr>
      </w:pPr>
    </w:p>
    <w:p w14:paraId="7EA0AFF2">
      <w:pPr>
        <w:pStyle w:val="10"/>
        <w:ind w:firstLine="0" w:firstLineChars="0"/>
        <w:rPr>
          <w:rFonts w:hint="default"/>
          <w:lang w:val="en-US" w:eastAsia="zh-CN"/>
        </w:rPr>
      </w:pPr>
      <w:r>
        <w:rPr>
          <w:rFonts w:hint="default"/>
          <w:lang w:val="en-US" w:eastAsia="zh-CN"/>
        </w:rPr>
        <w:drawing>
          <wp:inline distT="0" distB="0" distL="114300" distR="114300">
            <wp:extent cx="5270500" cy="3388360"/>
            <wp:effectExtent l="0" t="0" r="6350" b="2540"/>
            <wp:docPr id="3" name="图片 3" descr="612a07db-5e01-4d1d-bd7c-546cc16df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2a07db-5e01-4d1d-bd7c-546cc16df4e6"/>
                    <pic:cNvPicPr>
                      <a:picLocks noChangeAspect="1"/>
                    </pic:cNvPicPr>
                  </pic:nvPicPr>
                  <pic:blipFill>
                    <a:blip r:embed="rId8"/>
                    <a:stretch>
                      <a:fillRect/>
                    </a:stretch>
                  </pic:blipFill>
                  <pic:spPr>
                    <a:xfrm>
                      <a:off x="0" y="0"/>
                      <a:ext cx="5270500" cy="3388360"/>
                    </a:xfrm>
                    <a:prstGeom prst="rect">
                      <a:avLst/>
                    </a:prstGeom>
                  </pic:spPr>
                </pic:pic>
              </a:graphicData>
            </a:graphic>
          </wp:inline>
        </w:drawing>
      </w:r>
    </w:p>
    <w:p w14:paraId="3549B687">
      <w:pPr>
        <w:numPr>
          <w:ilvl w:val="0"/>
          <w:numId w:val="0"/>
        </w:numPr>
        <w:ind w:leftChars="0"/>
        <w:jc w:val="center"/>
        <w:rPr>
          <w:rFonts w:hint="eastAsia" w:ascii="宋体" w:hAnsi="宋体" w:eastAsia="宋体" w:cs="宋体"/>
          <w:b/>
          <w:bCs w:val="0"/>
          <w:color w:val="auto"/>
          <w:kern w:val="2"/>
          <w:sz w:val="32"/>
          <w:szCs w:val="32"/>
          <w:highlight w:val="none"/>
          <w:lang w:val="en-US" w:eastAsia="zh-CN" w:bidi="ar-SA"/>
        </w:rPr>
      </w:pPr>
    </w:p>
    <w:p w14:paraId="778215C7">
      <w:pPr>
        <w:numPr>
          <w:ilvl w:val="0"/>
          <w:numId w:val="0"/>
        </w:numPr>
        <w:ind w:leftChars="0"/>
        <w:jc w:val="center"/>
        <w:rPr>
          <w:rFonts w:hint="default" w:ascii="宋体" w:hAnsi="宋体" w:eastAsia="宋体" w:cs="宋体"/>
          <w:b/>
          <w:bCs w:val="0"/>
          <w:color w:val="auto"/>
          <w:kern w:val="2"/>
          <w:sz w:val="32"/>
          <w:szCs w:val="32"/>
          <w:highlight w:val="none"/>
          <w:lang w:val="en-US" w:eastAsia="zh-CN" w:bidi="ar-SA"/>
        </w:rPr>
      </w:pPr>
      <w:r>
        <w:rPr>
          <w:rFonts w:hint="eastAsia" w:ascii="宋体" w:hAnsi="宋体" w:eastAsia="宋体" w:cs="宋体"/>
          <w:b/>
          <w:bCs w:val="0"/>
          <w:color w:val="auto"/>
          <w:kern w:val="2"/>
          <w:sz w:val="32"/>
          <w:szCs w:val="32"/>
          <w:highlight w:val="none"/>
          <w:lang w:val="en-US" w:eastAsia="zh-CN" w:bidi="ar-SA"/>
        </w:rPr>
        <w:t>（三）其他证明材料</w:t>
      </w:r>
    </w:p>
    <w:p w14:paraId="5F7753A3">
      <w:pPr>
        <w:pStyle w:val="19"/>
        <w:numPr>
          <w:ilvl w:val="0"/>
          <w:numId w:val="0"/>
        </w:numPr>
        <w:ind w:leftChars="0"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生产商须具备有效的《食品生产许可证》，并加盖单位公章，未提供或提供不全的响应文件将被否决。</w:t>
      </w:r>
    </w:p>
    <w:p w14:paraId="1F6AEE51">
      <w:pPr>
        <w:pStyle w:val="12"/>
        <w:ind w:firstLine="480" w:firstLineChars="200"/>
        <w:rPr>
          <w:rFonts w:hint="default"/>
          <w:lang w:val="en-US" w:eastAsia="zh-CN"/>
        </w:rPr>
      </w:pPr>
    </w:p>
    <w:p w14:paraId="248315EB">
      <w:pPr>
        <w:pStyle w:val="12"/>
        <w:rPr>
          <w:rFonts w:hint="default"/>
          <w:lang w:val="en-US" w:eastAsia="zh-CN"/>
        </w:rPr>
      </w:pPr>
    </w:p>
    <w:p w14:paraId="050B294A">
      <w:pPr>
        <w:pStyle w:val="12"/>
        <w:rPr>
          <w:rFonts w:hint="default"/>
          <w:lang w:val="en-US" w:eastAsia="zh-CN"/>
        </w:rPr>
      </w:pPr>
    </w:p>
    <w:p w14:paraId="5195581F">
      <w:pPr>
        <w:pStyle w:val="12"/>
        <w:rPr>
          <w:rFonts w:hint="default"/>
          <w:lang w:val="en-US" w:eastAsia="zh-CN"/>
        </w:rPr>
      </w:pPr>
    </w:p>
    <w:p w14:paraId="0BAFF115">
      <w:pPr>
        <w:pStyle w:val="12"/>
        <w:rPr>
          <w:rFonts w:hint="default"/>
          <w:lang w:val="en-US" w:eastAsia="zh-CN"/>
        </w:rPr>
      </w:pPr>
    </w:p>
    <w:p w14:paraId="159A51AF">
      <w:pPr>
        <w:pStyle w:val="12"/>
        <w:rPr>
          <w:rFonts w:hint="default"/>
          <w:lang w:val="en-US" w:eastAsia="zh-CN"/>
        </w:rPr>
      </w:pPr>
    </w:p>
    <w:p w14:paraId="1942F96A">
      <w:pPr>
        <w:pStyle w:val="12"/>
        <w:rPr>
          <w:rFonts w:hint="default"/>
          <w:lang w:val="en-US" w:eastAsia="zh-CN"/>
        </w:rPr>
      </w:pPr>
    </w:p>
    <w:p w14:paraId="14D5C8C2">
      <w:pPr>
        <w:pStyle w:val="12"/>
        <w:rPr>
          <w:rFonts w:hint="default"/>
          <w:lang w:val="en-US" w:eastAsia="zh-CN"/>
        </w:rPr>
      </w:pPr>
    </w:p>
    <w:p w14:paraId="30671BE8">
      <w:pPr>
        <w:pStyle w:val="12"/>
        <w:rPr>
          <w:rFonts w:hint="default"/>
          <w:lang w:val="en-US" w:eastAsia="zh-CN"/>
        </w:rPr>
      </w:pPr>
    </w:p>
    <w:p w14:paraId="26ADF795">
      <w:pPr>
        <w:pStyle w:val="12"/>
        <w:rPr>
          <w:rFonts w:hint="default"/>
          <w:lang w:val="en-US" w:eastAsia="zh-CN"/>
        </w:rPr>
      </w:pPr>
    </w:p>
    <w:p w14:paraId="582023E4">
      <w:pPr>
        <w:pStyle w:val="12"/>
        <w:rPr>
          <w:rFonts w:hint="default"/>
          <w:lang w:val="en-US" w:eastAsia="zh-CN"/>
        </w:rPr>
      </w:pPr>
    </w:p>
    <w:p w14:paraId="2D1E71C1">
      <w:pPr>
        <w:pStyle w:val="12"/>
        <w:rPr>
          <w:rFonts w:hint="default"/>
          <w:lang w:val="en-US" w:eastAsia="zh-CN"/>
        </w:rPr>
      </w:pPr>
    </w:p>
    <w:p w14:paraId="24476746">
      <w:pPr>
        <w:pStyle w:val="12"/>
        <w:rPr>
          <w:rFonts w:hint="default"/>
          <w:lang w:val="en-US" w:eastAsia="zh-CN"/>
        </w:rPr>
      </w:pPr>
    </w:p>
    <w:p w14:paraId="05EA9E49">
      <w:pPr>
        <w:pStyle w:val="12"/>
        <w:rPr>
          <w:rFonts w:hint="default"/>
          <w:lang w:val="en-US" w:eastAsia="zh-CN"/>
        </w:rPr>
      </w:pPr>
    </w:p>
    <w:p w14:paraId="57175BB6">
      <w:pPr>
        <w:pStyle w:val="12"/>
        <w:rPr>
          <w:rFonts w:hint="default"/>
          <w:lang w:val="en-US" w:eastAsia="zh-CN"/>
        </w:rPr>
      </w:pPr>
    </w:p>
    <w:p w14:paraId="67C22050">
      <w:pPr>
        <w:pStyle w:val="12"/>
        <w:rPr>
          <w:rFonts w:hint="default"/>
          <w:lang w:val="en-US" w:eastAsia="zh-CN"/>
        </w:rPr>
      </w:pPr>
    </w:p>
    <w:p w14:paraId="0D7FD67C">
      <w:pPr>
        <w:pStyle w:val="12"/>
        <w:rPr>
          <w:rFonts w:hint="default"/>
          <w:lang w:val="en-US" w:eastAsia="zh-CN"/>
        </w:rPr>
      </w:pPr>
    </w:p>
    <w:p w14:paraId="7FD99750">
      <w:pPr>
        <w:pStyle w:val="12"/>
        <w:rPr>
          <w:rFonts w:hint="default"/>
          <w:lang w:val="en-US" w:eastAsia="zh-CN"/>
        </w:rPr>
      </w:pPr>
    </w:p>
    <w:p w14:paraId="30E1347B">
      <w:pPr>
        <w:pStyle w:val="12"/>
        <w:rPr>
          <w:rFonts w:hint="default"/>
          <w:lang w:val="en-US" w:eastAsia="zh-CN"/>
        </w:rPr>
      </w:pPr>
    </w:p>
    <w:p w14:paraId="60BDEB11">
      <w:pPr>
        <w:pStyle w:val="12"/>
        <w:rPr>
          <w:rFonts w:hint="default"/>
          <w:lang w:val="en-US" w:eastAsia="zh-CN"/>
        </w:rPr>
      </w:pPr>
    </w:p>
    <w:p w14:paraId="25F98833">
      <w:pPr>
        <w:pStyle w:val="12"/>
        <w:rPr>
          <w:rFonts w:hint="default"/>
          <w:lang w:val="en-US" w:eastAsia="zh-CN"/>
        </w:rPr>
      </w:pPr>
    </w:p>
    <w:p w14:paraId="1E0B885D">
      <w:pPr>
        <w:pStyle w:val="12"/>
        <w:rPr>
          <w:rFonts w:hint="default"/>
          <w:lang w:val="en-US" w:eastAsia="zh-CN"/>
        </w:rPr>
      </w:pPr>
    </w:p>
    <w:p w14:paraId="2A0ED33C">
      <w:pPr>
        <w:pStyle w:val="12"/>
        <w:rPr>
          <w:rFonts w:hint="default"/>
          <w:lang w:val="en-US" w:eastAsia="zh-CN"/>
        </w:rPr>
      </w:pPr>
    </w:p>
    <w:p w14:paraId="1709081B">
      <w:pPr>
        <w:pStyle w:val="12"/>
        <w:rPr>
          <w:rFonts w:hint="default"/>
          <w:lang w:val="en-US" w:eastAsia="zh-CN"/>
        </w:rPr>
      </w:pPr>
    </w:p>
    <w:p w14:paraId="455190DB">
      <w:pPr>
        <w:pStyle w:val="12"/>
        <w:rPr>
          <w:rFonts w:hint="default"/>
          <w:lang w:val="en-US" w:eastAsia="zh-CN"/>
        </w:rPr>
      </w:pPr>
    </w:p>
    <w:p w14:paraId="694A02B3">
      <w:pPr>
        <w:pStyle w:val="12"/>
        <w:rPr>
          <w:rFonts w:hint="default"/>
          <w:lang w:val="en-US" w:eastAsia="zh-CN"/>
        </w:rPr>
      </w:pPr>
    </w:p>
    <w:p w14:paraId="20996405">
      <w:pPr>
        <w:pStyle w:val="12"/>
        <w:rPr>
          <w:rFonts w:hint="default"/>
          <w:lang w:val="en-US" w:eastAsia="zh-CN"/>
        </w:rPr>
      </w:pPr>
    </w:p>
    <w:p w14:paraId="78E29E6A">
      <w:pPr>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四、其他资料</w:t>
      </w:r>
    </w:p>
    <w:p w14:paraId="3911CEC1">
      <w:pPr>
        <w:jc w:val="center"/>
        <w:rPr>
          <w:rFonts w:hint="eastAsia" w:ascii="宋体" w:hAnsi="宋体"/>
          <w:bCs/>
          <w:color w:val="000000"/>
          <w:sz w:val="24"/>
          <w:szCs w:val="24"/>
          <w:highlight w:val="none"/>
        </w:rPr>
      </w:pPr>
      <w:r>
        <w:rPr>
          <w:rFonts w:hint="eastAsia" w:ascii="宋体" w:hAnsi="宋体" w:eastAsia="宋体" w:cs="宋体"/>
          <w:b w:val="0"/>
          <w:bCs w:val="0"/>
          <w:color w:val="000000"/>
          <w:sz w:val="24"/>
          <w:szCs w:val="24"/>
          <w:highlight w:val="none"/>
          <w:lang w:val="en-US" w:eastAsia="zh-CN"/>
        </w:rPr>
        <w:t>报价单位认为应该附的其他证明材料（若有）。</w:t>
      </w:r>
    </w:p>
    <w:p w14:paraId="1D166731">
      <w:pPr>
        <w:pStyle w:val="12"/>
        <w:rPr>
          <w:rFonts w:hint="default"/>
          <w:lang w:val="en-US" w:eastAsia="zh-CN"/>
        </w:rPr>
      </w:pPr>
    </w:p>
    <w:p w14:paraId="01AFCD3B">
      <w:pPr>
        <w:pStyle w:val="12"/>
        <w:rPr>
          <w:rFonts w:hint="default"/>
          <w:lang w:val="en-US" w:eastAsia="zh-CN"/>
        </w:rPr>
      </w:pPr>
    </w:p>
    <w:p w14:paraId="2029B178">
      <w:pPr>
        <w:pStyle w:val="12"/>
        <w:rPr>
          <w:rFonts w:hint="default"/>
          <w:lang w:val="en-US" w:eastAsia="zh-CN"/>
        </w:rPr>
      </w:pPr>
    </w:p>
    <w:p w14:paraId="32A62BA6">
      <w:pPr>
        <w:pStyle w:val="12"/>
        <w:rPr>
          <w:rFonts w:hint="default"/>
          <w:lang w:val="en-US" w:eastAsia="zh-CN"/>
        </w:rPr>
      </w:pPr>
    </w:p>
    <w:p w14:paraId="6CE5FD28">
      <w:pPr>
        <w:pStyle w:val="12"/>
        <w:rPr>
          <w:rFonts w:hint="default"/>
          <w:lang w:val="en-US" w:eastAsia="zh-CN"/>
        </w:rPr>
      </w:pPr>
    </w:p>
    <w:p w14:paraId="29483DFA">
      <w:pPr>
        <w:pStyle w:val="12"/>
        <w:rPr>
          <w:rFonts w:hint="default"/>
          <w:lang w:val="en-US" w:eastAsia="zh-CN"/>
        </w:rPr>
      </w:pPr>
    </w:p>
    <w:p w14:paraId="4FA41F72">
      <w:pPr>
        <w:pStyle w:val="12"/>
        <w:rPr>
          <w:rFonts w:hint="default"/>
          <w:lang w:val="en-US" w:eastAsia="zh-CN"/>
        </w:rPr>
      </w:pPr>
    </w:p>
    <w:p w14:paraId="5EE51078">
      <w:pPr>
        <w:pStyle w:val="12"/>
        <w:rPr>
          <w:rFonts w:hint="default"/>
          <w:lang w:val="en-US" w:eastAsia="zh-CN"/>
        </w:rPr>
      </w:pPr>
    </w:p>
    <w:p w14:paraId="0C0AE489">
      <w:pPr>
        <w:pStyle w:val="12"/>
        <w:rPr>
          <w:rFonts w:hint="default"/>
          <w:lang w:val="en-US" w:eastAsia="zh-CN"/>
        </w:rPr>
      </w:pPr>
    </w:p>
    <w:p w14:paraId="181052CB">
      <w:pPr>
        <w:pStyle w:val="12"/>
        <w:rPr>
          <w:rFonts w:hint="default"/>
          <w:lang w:val="en-US" w:eastAsia="zh-CN"/>
        </w:rPr>
      </w:pPr>
    </w:p>
    <w:p w14:paraId="7E441B25">
      <w:pPr>
        <w:pStyle w:val="12"/>
        <w:rPr>
          <w:rFonts w:hint="default"/>
          <w:lang w:val="en-US" w:eastAsia="zh-CN"/>
        </w:rPr>
      </w:pPr>
    </w:p>
    <w:p w14:paraId="2CCB7B45">
      <w:pPr>
        <w:pStyle w:val="12"/>
        <w:rPr>
          <w:rFonts w:hint="default"/>
          <w:lang w:val="en-US" w:eastAsia="zh-CN"/>
        </w:rPr>
      </w:pPr>
    </w:p>
    <w:p w14:paraId="601B61DF">
      <w:pPr>
        <w:pStyle w:val="12"/>
        <w:rPr>
          <w:rFonts w:hint="default"/>
          <w:lang w:val="en-US" w:eastAsia="zh-CN"/>
        </w:rPr>
      </w:pPr>
    </w:p>
    <w:p w14:paraId="15403178">
      <w:pPr>
        <w:pStyle w:val="12"/>
        <w:rPr>
          <w:rFonts w:hint="default"/>
          <w:lang w:val="en-US" w:eastAsia="zh-CN"/>
        </w:rPr>
      </w:pPr>
    </w:p>
    <w:p w14:paraId="5C1EF0D0">
      <w:pPr>
        <w:pStyle w:val="12"/>
        <w:rPr>
          <w:rFonts w:hint="default"/>
          <w:lang w:val="en-US" w:eastAsia="zh-CN"/>
        </w:rPr>
      </w:pPr>
    </w:p>
    <w:p w14:paraId="1BBCAD36">
      <w:pPr>
        <w:pStyle w:val="12"/>
        <w:rPr>
          <w:rFonts w:hint="default"/>
          <w:lang w:val="en-US" w:eastAsia="zh-CN"/>
        </w:rPr>
      </w:pPr>
    </w:p>
    <w:p w14:paraId="174962F8">
      <w:pPr>
        <w:pStyle w:val="12"/>
        <w:rPr>
          <w:rFonts w:hint="default"/>
          <w:lang w:val="en-US" w:eastAsia="zh-CN"/>
        </w:rPr>
      </w:pPr>
    </w:p>
    <w:p w14:paraId="6ACE78C8">
      <w:pPr>
        <w:pStyle w:val="12"/>
        <w:rPr>
          <w:rFonts w:hint="default"/>
          <w:lang w:val="en-US" w:eastAsia="zh-CN"/>
        </w:rPr>
      </w:pPr>
    </w:p>
    <w:p w14:paraId="1DB8C4FD">
      <w:pPr>
        <w:pStyle w:val="12"/>
        <w:rPr>
          <w:rFonts w:hint="default"/>
          <w:lang w:val="en-US" w:eastAsia="zh-CN"/>
        </w:rPr>
      </w:pPr>
    </w:p>
    <w:p w14:paraId="51E86B73">
      <w:pPr>
        <w:pStyle w:val="12"/>
        <w:rPr>
          <w:rFonts w:hint="default"/>
          <w:lang w:val="en-US" w:eastAsia="zh-CN"/>
        </w:rPr>
      </w:pPr>
    </w:p>
    <w:p w14:paraId="2BCB40AC">
      <w:pPr>
        <w:pStyle w:val="12"/>
        <w:rPr>
          <w:sz w:val="24"/>
          <w:szCs w:val="24"/>
        </w:rPr>
      </w:pPr>
    </w:p>
    <w:p w14:paraId="06411447">
      <w:pPr>
        <w:pStyle w:val="12"/>
        <w:rPr>
          <w:sz w:val="24"/>
          <w:szCs w:val="24"/>
        </w:rPr>
      </w:pPr>
    </w:p>
    <w:p w14:paraId="0CA1B915">
      <w:pPr>
        <w:pStyle w:val="12"/>
        <w:rPr>
          <w:sz w:val="24"/>
          <w:szCs w:val="24"/>
        </w:rPr>
      </w:pPr>
    </w:p>
    <w:p w14:paraId="66CA5C6D">
      <w:pPr>
        <w:pStyle w:val="12"/>
        <w:rPr>
          <w:sz w:val="24"/>
          <w:szCs w:val="24"/>
        </w:rPr>
      </w:pPr>
    </w:p>
    <w:p w14:paraId="4F0DAFD9">
      <w:pPr>
        <w:pStyle w:val="12"/>
        <w:rPr>
          <w:sz w:val="24"/>
          <w:szCs w:val="24"/>
        </w:rPr>
      </w:pPr>
    </w:p>
    <w:p w14:paraId="3A028CF7">
      <w:pPr>
        <w:pStyle w:val="12"/>
        <w:rPr>
          <w:sz w:val="24"/>
          <w:szCs w:val="24"/>
        </w:rPr>
      </w:pPr>
    </w:p>
    <w:p w14:paraId="2B5A5A39">
      <w:pPr>
        <w:pStyle w:val="12"/>
        <w:rPr>
          <w:sz w:val="24"/>
          <w:szCs w:val="24"/>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E63A74-5AC2-4BA4-8033-76880FD4F9F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330CA442-B7AF-4113-B047-34F1EA6E3376}"/>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E0000" w:usb2="00000000" w:usb3="00000000" w:csb0="00040000" w:csb1="00000000"/>
    <w:embedRegular r:id="rId3" w:fontKey="{73DC1761-929C-4BFF-8C11-F73F9ADBDF67}"/>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75D3C">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6FBD0">
                          <w:pPr>
                            <w:pStyle w:val="13"/>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BA6FBD0">
                    <w:pPr>
                      <w:pStyle w:val="13"/>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D6C06"/>
    <w:multiLevelType w:val="singleLevel"/>
    <w:tmpl w:val="8EED6C06"/>
    <w:lvl w:ilvl="0" w:tentative="0">
      <w:start w:val="1"/>
      <w:numFmt w:val="decimal"/>
      <w:suff w:val="nothing"/>
      <w:lvlText w:val="（%1）"/>
      <w:lvlJc w:val="left"/>
      <w:pPr>
        <w:ind w:left="480" w:leftChars="0" w:firstLine="0" w:firstLineChars="0"/>
      </w:pPr>
    </w:lvl>
  </w:abstractNum>
  <w:abstractNum w:abstractNumId="1">
    <w:nsid w:val="B20F24B6"/>
    <w:multiLevelType w:val="singleLevel"/>
    <w:tmpl w:val="B20F24B6"/>
    <w:lvl w:ilvl="0" w:tentative="0">
      <w:start w:val="1"/>
      <w:numFmt w:val="decimal"/>
      <w:lvlText w:val="%1."/>
      <w:lvlJc w:val="left"/>
      <w:pPr>
        <w:tabs>
          <w:tab w:val="left" w:pos="312"/>
        </w:tabs>
      </w:pPr>
    </w:lvl>
  </w:abstractNum>
  <w:abstractNum w:abstractNumId="2">
    <w:nsid w:val="C024A729"/>
    <w:multiLevelType w:val="singleLevel"/>
    <w:tmpl w:val="C024A729"/>
    <w:lvl w:ilvl="0" w:tentative="0">
      <w:start w:val="1"/>
      <w:numFmt w:val="chineseCounting"/>
      <w:suff w:val="nothing"/>
      <w:lvlText w:val="%1、"/>
      <w:lvlJc w:val="left"/>
      <w:pPr>
        <w:ind w:left="341" w:firstLine="0"/>
      </w:pPr>
      <w:rPr>
        <w:rFonts w:hint="eastAsia"/>
      </w:rPr>
    </w:lvl>
  </w:abstractNum>
  <w:abstractNum w:abstractNumId="3">
    <w:nsid w:val="E6C31CAD"/>
    <w:multiLevelType w:val="singleLevel"/>
    <w:tmpl w:val="E6C31CAD"/>
    <w:lvl w:ilvl="0" w:tentative="0">
      <w:start w:val="1"/>
      <w:numFmt w:val="chineseCounting"/>
      <w:suff w:val="nothing"/>
      <w:lvlText w:val="（%1）"/>
      <w:lvlJc w:val="left"/>
      <w:rPr>
        <w:rFonts w:hint="eastAsia"/>
      </w:rPr>
    </w:lvl>
  </w:abstractNum>
  <w:abstractNum w:abstractNumId="4">
    <w:nsid w:val="F32F193C"/>
    <w:multiLevelType w:val="singleLevel"/>
    <w:tmpl w:val="F32F193C"/>
    <w:lvl w:ilvl="0" w:tentative="0">
      <w:start w:val="1"/>
      <w:numFmt w:val="chineseCounting"/>
      <w:suff w:val="nothing"/>
      <w:lvlText w:val="（%1）"/>
      <w:lvlJc w:val="left"/>
      <w:rPr>
        <w:rFonts w:hint="eastAsia"/>
      </w:rPr>
    </w:lvl>
  </w:abstractNum>
  <w:abstractNum w:abstractNumId="5">
    <w:nsid w:val="00542470"/>
    <w:multiLevelType w:val="singleLevel"/>
    <w:tmpl w:val="00542470"/>
    <w:lvl w:ilvl="0" w:tentative="0">
      <w:start w:val="2"/>
      <w:numFmt w:val="chineseCounting"/>
      <w:suff w:val="nothing"/>
      <w:lvlText w:val="%1、"/>
      <w:lvlJc w:val="left"/>
      <w:rPr>
        <w:rFonts w:hint="eastAsia"/>
      </w:rPr>
    </w:lvl>
  </w:abstractNum>
  <w:abstractNum w:abstractNumId="6">
    <w:nsid w:val="5E5233B4"/>
    <w:multiLevelType w:val="singleLevel"/>
    <w:tmpl w:val="5E5233B4"/>
    <w:lvl w:ilvl="0" w:tentative="0">
      <w:start w:val="1"/>
      <w:numFmt w:val="chineseCounting"/>
      <w:suff w:val="nothing"/>
      <w:lvlText w:val="%1、"/>
      <w:lvlJc w:val="left"/>
      <w:rPr>
        <w:rFonts w:hint="eastAsia"/>
      </w:r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xZTJlODcxYjVhMjg3YTFhY2YxNDdiNDRhNmE3NjgifQ=="/>
  </w:docVars>
  <w:rsids>
    <w:rsidRoot w:val="00000000"/>
    <w:rsid w:val="005E1FB4"/>
    <w:rsid w:val="02111B48"/>
    <w:rsid w:val="02306473"/>
    <w:rsid w:val="027619AC"/>
    <w:rsid w:val="02FF7BF3"/>
    <w:rsid w:val="03A10067"/>
    <w:rsid w:val="03BD0ADA"/>
    <w:rsid w:val="03D66FEC"/>
    <w:rsid w:val="053E135B"/>
    <w:rsid w:val="068E5516"/>
    <w:rsid w:val="06924E58"/>
    <w:rsid w:val="07E21FBD"/>
    <w:rsid w:val="08AF6A1D"/>
    <w:rsid w:val="0B1156AC"/>
    <w:rsid w:val="0B505490"/>
    <w:rsid w:val="0BC62C7D"/>
    <w:rsid w:val="0BCB720C"/>
    <w:rsid w:val="0BE067AA"/>
    <w:rsid w:val="0CE168D5"/>
    <w:rsid w:val="0D4A6007"/>
    <w:rsid w:val="0FB639D0"/>
    <w:rsid w:val="103B4960"/>
    <w:rsid w:val="11F254F3"/>
    <w:rsid w:val="121F3E0E"/>
    <w:rsid w:val="124A70DD"/>
    <w:rsid w:val="12604AFC"/>
    <w:rsid w:val="14DF1632"/>
    <w:rsid w:val="14F7726E"/>
    <w:rsid w:val="1534792E"/>
    <w:rsid w:val="15B075C6"/>
    <w:rsid w:val="15D57F66"/>
    <w:rsid w:val="1639638A"/>
    <w:rsid w:val="172B1C21"/>
    <w:rsid w:val="18E77FD0"/>
    <w:rsid w:val="18EA59FF"/>
    <w:rsid w:val="1A162D11"/>
    <w:rsid w:val="1BF855D7"/>
    <w:rsid w:val="1C83171D"/>
    <w:rsid w:val="1D556936"/>
    <w:rsid w:val="202F52A7"/>
    <w:rsid w:val="210112AE"/>
    <w:rsid w:val="24FA2E70"/>
    <w:rsid w:val="253D03DB"/>
    <w:rsid w:val="26880897"/>
    <w:rsid w:val="27873B8F"/>
    <w:rsid w:val="2B3B467B"/>
    <w:rsid w:val="2B430715"/>
    <w:rsid w:val="2BAC62BA"/>
    <w:rsid w:val="2BB648F0"/>
    <w:rsid w:val="2C0C6CE1"/>
    <w:rsid w:val="2DEF248E"/>
    <w:rsid w:val="2FF833D4"/>
    <w:rsid w:val="315A1F7C"/>
    <w:rsid w:val="33E53E31"/>
    <w:rsid w:val="33E857B1"/>
    <w:rsid w:val="34A808FF"/>
    <w:rsid w:val="362A49AB"/>
    <w:rsid w:val="36413AA3"/>
    <w:rsid w:val="37113475"/>
    <w:rsid w:val="375F2433"/>
    <w:rsid w:val="377E3AEA"/>
    <w:rsid w:val="38751BCB"/>
    <w:rsid w:val="395F6FE1"/>
    <w:rsid w:val="3C5C4A56"/>
    <w:rsid w:val="3D3B2FFA"/>
    <w:rsid w:val="3D86437D"/>
    <w:rsid w:val="3EF67B21"/>
    <w:rsid w:val="40A25338"/>
    <w:rsid w:val="41851B96"/>
    <w:rsid w:val="41923AEB"/>
    <w:rsid w:val="41996865"/>
    <w:rsid w:val="42CA4492"/>
    <w:rsid w:val="43317379"/>
    <w:rsid w:val="43CF6B92"/>
    <w:rsid w:val="475A49C5"/>
    <w:rsid w:val="476245AF"/>
    <w:rsid w:val="477B7F0A"/>
    <w:rsid w:val="495C7EA9"/>
    <w:rsid w:val="496164DE"/>
    <w:rsid w:val="4AB663B6"/>
    <w:rsid w:val="4B702A09"/>
    <w:rsid w:val="4BCA036B"/>
    <w:rsid w:val="4CB9619A"/>
    <w:rsid w:val="4D797099"/>
    <w:rsid w:val="4DE13724"/>
    <w:rsid w:val="50082F82"/>
    <w:rsid w:val="50E579F5"/>
    <w:rsid w:val="51593B8D"/>
    <w:rsid w:val="51B0132E"/>
    <w:rsid w:val="51D51818"/>
    <w:rsid w:val="52E17535"/>
    <w:rsid w:val="52F112AC"/>
    <w:rsid w:val="531E71EE"/>
    <w:rsid w:val="5563789D"/>
    <w:rsid w:val="56C04DFD"/>
    <w:rsid w:val="58BF6D7E"/>
    <w:rsid w:val="5AA955EF"/>
    <w:rsid w:val="5BB4249E"/>
    <w:rsid w:val="5BF44365"/>
    <w:rsid w:val="5D4E6EAC"/>
    <w:rsid w:val="5D720862"/>
    <w:rsid w:val="5DC0389D"/>
    <w:rsid w:val="5E4640AC"/>
    <w:rsid w:val="5F926499"/>
    <w:rsid w:val="61227757"/>
    <w:rsid w:val="61E84C4F"/>
    <w:rsid w:val="62121F5B"/>
    <w:rsid w:val="623B56C7"/>
    <w:rsid w:val="63271EBB"/>
    <w:rsid w:val="63AA222D"/>
    <w:rsid w:val="650E70C3"/>
    <w:rsid w:val="6A97768B"/>
    <w:rsid w:val="6BC37D13"/>
    <w:rsid w:val="6BFF7765"/>
    <w:rsid w:val="6C5E0930"/>
    <w:rsid w:val="6E027099"/>
    <w:rsid w:val="6E35746E"/>
    <w:rsid w:val="6EF32E85"/>
    <w:rsid w:val="70A90AC0"/>
    <w:rsid w:val="716360A0"/>
    <w:rsid w:val="72037883"/>
    <w:rsid w:val="727147ED"/>
    <w:rsid w:val="72C963D7"/>
    <w:rsid w:val="74C02609"/>
    <w:rsid w:val="77334767"/>
    <w:rsid w:val="78B95140"/>
    <w:rsid w:val="78D7171E"/>
    <w:rsid w:val="7B020A55"/>
    <w:rsid w:val="7C3A6597"/>
    <w:rsid w:val="7E0B1228"/>
    <w:rsid w:val="7E2061CA"/>
    <w:rsid w:val="7E543940"/>
    <w:rsid w:val="7E6D5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2"/>
    <w:basedOn w:val="1"/>
    <w:next w:val="4"/>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toa heading"/>
    <w:basedOn w:val="1"/>
    <w:next w:val="1"/>
    <w:semiHidden/>
    <w:qFormat/>
    <w:uiPriority w:val="0"/>
    <w:pPr>
      <w:spacing w:before="120"/>
    </w:pPr>
    <w:rPr>
      <w:rFonts w:ascii="Arial" w:hAnsi="Arial" w:eastAsia="宋体" w:cs="Arial"/>
      <w:sz w:val="24"/>
      <w:szCs w:val="24"/>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Body Text Indent"/>
    <w:basedOn w:val="1"/>
    <w:next w:val="1"/>
    <w:unhideWhenUsed/>
    <w:qFormat/>
    <w:uiPriority w:val="99"/>
    <w:pPr>
      <w:spacing w:after="120"/>
      <w:ind w:left="420" w:leftChars="200"/>
    </w:pPr>
    <w:rPr>
      <w:rFonts w:ascii="Calibri" w:hAnsi="Calibri"/>
      <w:kern w:val="0"/>
      <w:sz w:val="20"/>
      <w:szCs w:val="20"/>
    </w:rPr>
  </w:style>
  <w:style w:type="paragraph" w:styleId="10">
    <w:name w:val="Plain Text"/>
    <w:basedOn w:val="1"/>
    <w:qFormat/>
    <w:uiPriority w:val="0"/>
    <w:rPr>
      <w:rFonts w:ascii="宋体" w:hAnsi="Courier New"/>
      <w:kern w:val="2"/>
      <w:sz w:val="21"/>
    </w:rPr>
  </w:style>
  <w:style w:type="paragraph" w:styleId="11">
    <w:name w:val="Body Text Indent 2"/>
    <w:basedOn w:val="1"/>
    <w:next w:val="12"/>
    <w:qFormat/>
    <w:uiPriority w:val="0"/>
    <w:pPr>
      <w:spacing w:after="120" w:line="480" w:lineRule="auto"/>
      <w:ind w:left="420"/>
    </w:pPr>
  </w:style>
  <w:style w:type="paragraph" w:customStyle="1" w:styleId="12">
    <w:name w:val="z正文"/>
    <w:basedOn w:val="10"/>
    <w:qFormat/>
    <w:uiPriority w:val="99"/>
    <w:pPr>
      <w:tabs>
        <w:tab w:val="left" w:pos="525"/>
      </w:tabs>
      <w:snapToGrid w:val="0"/>
      <w:spacing w:line="360" w:lineRule="auto"/>
    </w:pPr>
    <w:rPr>
      <w:rFonts w:hAnsi="宋体" w:eastAsia="宋体"/>
      <w:kern w:val="2"/>
      <w:sz w:val="24"/>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rPr>
      <w:szCs w:val="21"/>
    </w:rPr>
  </w:style>
  <w:style w:type="paragraph" w:styleId="16">
    <w:name w:val="index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8"/>
    <w:unhideWhenUsed/>
    <w:qFormat/>
    <w:uiPriority w:val="0"/>
    <w:pPr>
      <w:adjustRightInd/>
      <w:spacing w:line="240" w:lineRule="auto"/>
      <w:ind w:firstLine="420" w:firstLineChars="100"/>
      <w:textAlignment w:val="auto"/>
    </w:pPr>
    <w:rPr>
      <w:kern w:val="2"/>
      <w:sz w:val="21"/>
    </w:rPr>
  </w:style>
  <w:style w:type="paragraph" w:styleId="19">
    <w:name w:val="Body Text First Indent 2"/>
    <w:basedOn w:val="9"/>
    <w:next w:val="1"/>
    <w:qFormat/>
    <w:uiPriority w:val="0"/>
    <w:pPr>
      <w:ind w:firstLine="420" w:firstLineChars="200"/>
    </w:pPr>
  </w:style>
  <w:style w:type="table" w:styleId="21">
    <w:name w:val="Table Grid"/>
    <w:basedOn w:val="2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paragraph" w:customStyle="1" w:styleId="24">
    <w:name w:val="样式 标题 1 + 宋体 居中 段前: 48 磅 段后: 12 磅 行距: 1.5 倍行距"/>
    <w:basedOn w:val="2"/>
    <w:qFormat/>
    <w:uiPriority w:val="0"/>
    <w:pPr>
      <w:spacing w:before="1560" w:after="240" w:line="360" w:lineRule="auto"/>
      <w:jc w:val="center"/>
    </w:pPr>
    <w:rPr>
      <w:rFonts w:ascii="宋体" w:hAnsi="宋体"/>
      <w:snapToGrid w:val="0"/>
      <w:color w:val="000000"/>
      <w:kern w:val="2"/>
    </w:rPr>
  </w:style>
  <w:style w:type="paragraph" w:customStyle="1" w:styleId="25">
    <w:name w:val="Body text|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character" w:customStyle="1" w:styleId="26">
    <w:name w:val="正文文本 (5)_"/>
    <w:link w:val="27"/>
    <w:qFormat/>
    <w:uiPriority w:val="0"/>
    <w:rPr>
      <w:rFonts w:ascii="宋体" w:hAnsi="宋体" w:eastAsia="Times New Roman"/>
      <w:kern w:val="0"/>
      <w:sz w:val="20"/>
      <w:szCs w:val="20"/>
    </w:rPr>
  </w:style>
  <w:style w:type="paragraph" w:customStyle="1" w:styleId="27">
    <w:name w:val="正文文本 (5)1"/>
    <w:basedOn w:val="1"/>
    <w:link w:val="26"/>
    <w:qFormat/>
    <w:uiPriority w:val="0"/>
    <w:pPr>
      <w:shd w:val="clear" w:color="auto" w:fill="FFFFFF"/>
      <w:spacing w:before="5100" w:line="240" w:lineRule="atLeast"/>
      <w:jc w:val="left"/>
    </w:pPr>
    <w:rPr>
      <w:rFonts w:ascii="宋体" w:hAnsi="宋体" w:eastAsia="Times New Roman"/>
      <w:kern w:val="0"/>
      <w:sz w:val="20"/>
      <w:szCs w:val="20"/>
    </w:rPr>
  </w:style>
  <w:style w:type="character" w:customStyle="1" w:styleId="28">
    <w:name w:val="正文文本 (2)_"/>
    <w:basedOn w:val="22"/>
    <w:link w:val="29"/>
    <w:qFormat/>
    <w:uiPriority w:val="0"/>
    <w:rPr>
      <w:rFonts w:ascii="宋体" w:hAnsi="宋体"/>
      <w:kern w:val="0"/>
      <w:sz w:val="22"/>
    </w:rPr>
  </w:style>
  <w:style w:type="paragraph" w:customStyle="1" w:styleId="29">
    <w:name w:val="正文文本 (2)1"/>
    <w:basedOn w:val="1"/>
    <w:link w:val="28"/>
    <w:qFormat/>
    <w:uiPriority w:val="0"/>
    <w:pPr>
      <w:shd w:val="clear" w:color="auto" w:fill="FFFFFF"/>
      <w:spacing w:before="300" w:line="439" w:lineRule="exact"/>
      <w:jc w:val="distribute"/>
    </w:pPr>
    <w:rPr>
      <w:rFonts w:ascii="宋体" w:hAnsi="宋体"/>
      <w:kern w:val="0"/>
      <w:sz w:val="22"/>
    </w:rPr>
  </w:style>
  <w:style w:type="paragraph" w:customStyle="1" w:styleId="30">
    <w:name w:val="无间隔1"/>
    <w:basedOn w:val="1"/>
    <w:autoRedefine/>
    <w:qFormat/>
    <w:uiPriority w:val="1"/>
    <w:pPr>
      <w:spacing w:line="400" w:lineRule="exact"/>
    </w:pPr>
  </w:style>
  <w:style w:type="paragraph" w:customStyle="1" w:styleId="31">
    <w:name w:val="样式 标题 3 + (中文) 黑体 小四 非加粗 段前: 7.8 磅 段后: 0 磅 行距: 固定值 20 磅"/>
    <w:basedOn w:val="5"/>
    <w:next w:val="13"/>
    <w:qFormat/>
    <w:uiPriority w:val="0"/>
    <w:pPr>
      <w:spacing w:before="0" w:after="0" w:line="400" w:lineRule="exact"/>
    </w:pPr>
    <w:rPr>
      <w:rFonts w:ascii="Times New Roman" w:hAnsi="Times New Roman" w:eastAsia="黑体" w:cs="Times New Roman"/>
      <w:b w:val="0"/>
      <w:sz w:val="24"/>
      <w:szCs w:val="20"/>
    </w:rPr>
  </w:style>
  <w:style w:type="character" w:customStyle="1" w:styleId="32">
    <w:name w:val="font11"/>
    <w:basedOn w:val="22"/>
    <w:qFormat/>
    <w:uiPriority w:val="0"/>
    <w:rPr>
      <w:rFonts w:hint="default" w:ascii="Calibri" w:hAnsi="Calibri" w:cs="Calibri"/>
      <w:color w:val="000000"/>
      <w:sz w:val="21"/>
      <w:szCs w:val="21"/>
      <w:u w:val="none"/>
    </w:rPr>
  </w:style>
  <w:style w:type="character" w:customStyle="1" w:styleId="33">
    <w:name w:val="font2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471</Words>
  <Characters>487</Characters>
  <Lines>0</Lines>
  <Paragraphs>0</Paragraphs>
  <TotalTime>16</TotalTime>
  <ScaleCrop>false</ScaleCrop>
  <LinksUpToDate>false</LinksUpToDate>
  <CharactersWithSpaces>519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2024-07-19T08:10:00Z</dcterms:created>
  <dc:creator>admin</dc:creator>
  <cp:lastModifiedBy>胖胖舅舅</cp:lastModifiedBy>
  <cp:lastPrinted>2025-04-28T07:08:00Z</cp:lastPrinted>
  <dcterms:modified xsi:type="dcterms:W3CDTF">2025-10-22T10:30:40Z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FABE17B1CB314491A30AECE840B1133C_13</vt:lpwstr>
  </property>
  <property fmtid="{D5CDD505-2E9C-101B-9397-08002B2CF9AE}" pid="4" name="KSOTemplateDocerSaveRecord">
    <vt:lpwstr>eyJoZGlkIjoiMDlkY2Y1Yjc5NTZlYWY0OWM2ODcxMjhlNmYxZDQxYWMiLCJ1c2VySWQiOiIxNjM5MjgyODcyIn0=</vt:lpwstr>
  </property>
</Properties>
</file>