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B0110">
      <w:pPr>
        <w:pStyle w:val="19"/>
        <w:rPr>
          <w:rFonts w:hint="eastAsia"/>
          <w:color w:val="auto"/>
          <w:highlight w:val="none"/>
        </w:rPr>
      </w:pPr>
    </w:p>
    <w:p w14:paraId="589D0EF6">
      <w:pPr>
        <w:rPr>
          <w:rFonts w:hint="eastAsia"/>
        </w:rPr>
      </w:pPr>
    </w:p>
    <w:p w14:paraId="57335F33">
      <w:pPr>
        <w:widowControl/>
        <w:spacing w:line="1000" w:lineRule="exact"/>
        <w:jc w:val="center"/>
        <w:rPr>
          <w:rFonts w:hint="eastAsia" w:ascii="宋体" w:hAnsi="宋体" w:cs="宋体"/>
          <w:b/>
          <w:snapToGrid w:val="0"/>
          <w:color w:val="auto"/>
          <w:spacing w:val="28"/>
          <w:kern w:val="10"/>
          <w:sz w:val="96"/>
          <w:szCs w:val="96"/>
          <w:highlight w:val="none"/>
        </w:rPr>
      </w:pPr>
      <w:r>
        <w:rPr>
          <w:rFonts w:hint="eastAsia" w:ascii="宋体" w:hAnsi="宋体" w:cs="宋体"/>
          <w:b/>
          <w:bCs/>
          <w:color w:val="000000"/>
          <w:sz w:val="52"/>
          <w:szCs w:val="52"/>
          <w:highlight w:val="none"/>
          <w:u w:val="single"/>
          <w:lang w:val="en-US" w:eastAsia="zh-CN"/>
        </w:rPr>
        <w:t>所辖服务</w:t>
      </w:r>
      <w:r>
        <w:rPr>
          <w:rFonts w:hint="eastAsia" w:ascii="宋体" w:hAnsi="宋体" w:eastAsia="宋体" w:cs="宋体"/>
          <w:b/>
          <w:bCs/>
          <w:color w:val="000000"/>
          <w:sz w:val="52"/>
          <w:szCs w:val="52"/>
          <w:highlight w:val="none"/>
          <w:u w:val="single"/>
          <w:lang w:val="en-US" w:eastAsia="zh-CN"/>
        </w:rPr>
        <w:t>区</w:t>
      </w:r>
      <w:r>
        <w:rPr>
          <w:rFonts w:hint="eastAsia" w:ascii="宋体" w:hAnsi="宋体" w:cs="宋体"/>
          <w:b/>
          <w:bCs/>
          <w:color w:val="000000"/>
          <w:sz w:val="52"/>
          <w:szCs w:val="52"/>
          <w:highlight w:val="none"/>
          <w:u w:val="single"/>
          <w:lang w:val="en-US" w:eastAsia="zh-CN"/>
        </w:rPr>
        <w:t>自营餐饮和驿佳购门店光饼</w:t>
      </w:r>
      <w:r>
        <w:rPr>
          <w:rFonts w:hint="eastAsia" w:ascii="宋体" w:hAnsi="宋体" w:eastAsia="宋体" w:cs="宋体"/>
          <w:b/>
          <w:bCs/>
          <w:color w:val="000000"/>
          <w:sz w:val="52"/>
          <w:szCs w:val="52"/>
          <w:highlight w:val="none"/>
          <w:u w:val="single"/>
          <w:lang w:val="en-US" w:eastAsia="zh-CN"/>
        </w:rPr>
        <w:t>采购项目</w:t>
      </w:r>
    </w:p>
    <w:p w14:paraId="5A571A53">
      <w:pPr>
        <w:widowControl/>
        <w:spacing w:line="1000" w:lineRule="exact"/>
        <w:jc w:val="center"/>
        <w:rPr>
          <w:rFonts w:hint="eastAsia" w:ascii="宋体" w:hAnsi="宋体" w:cs="宋体"/>
          <w:b/>
          <w:snapToGrid w:val="0"/>
          <w:color w:val="auto"/>
          <w:spacing w:val="28"/>
          <w:kern w:val="10"/>
          <w:sz w:val="96"/>
          <w:szCs w:val="96"/>
          <w:highlight w:val="none"/>
        </w:rPr>
      </w:pPr>
    </w:p>
    <w:p w14:paraId="4E933B34">
      <w:pPr>
        <w:widowControl/>
        <w:spacing w:line="1000" w:lineRule="exact"/>
        <w:jc w:val="center"/>
        <w:rPr>
          <w:rFonts w:hint="eastAsia" w:ascii="宋体" w:hAnsi="宋体" w:cs="宋体"/>
          <w:b/>
          <w:snapToGrid w:val="0"/>
          <w:color w:val="auto"/>
          <w:spacing w:val="28"/>
          <w:kern w:val="10"/>
          <w:sz w:val="96"/>
          <w:szCs w:val="96"/>
          <w:highlight w:val="none"/>
        </w:rPr>
      </w:pPr>
    </w:p>
    <w:p w14:paraId="5EA3D23A">
      <w:pPr>
        <w:widowControl/>
        <w:spacing w:line="1000" w:lineRule="exact"/>
        <w:jc w:val="center"/>
        <w:rPr>
          <w:rFonts w:hint="eastAsia" w:ascii="宋体" w:hAnsi="宋体" w:cs="宋体"/>
          <w:b/>
          <w:snapToGrid w:val="0"/>
          <w:color w:val="auto"/>
          <w:spacing w:val="28"/>
          <w:kern w:val="10"/>
          <w:sz w:val="96"/>
          <w:szCs w:val="96"/>
          <w:highlight w:val="none"/>
        </w:rPr>
      </w:pPr>
      <w:r>
        <w:rPr>
          <w:rFonts w:hint="eastAsia" w:ascii="宋体" w:hAnsi="宋体" w:cs="宋体"/>
          <w:b/>
          <w:snapToGrid w:val="0"/>
          <w:color w:val="auto"/>
          <w:spacing w:val="28"/>
          <w:kern w:val="10"/>
          <w:sz w:val="96"/>
          <w:szCs w:val="96"/>
          <w:highlight w:val="none"/>
        </w:rPr>
        <w:t>询价采购文件</w:t>
      </w:r>
    </w:p>
    <w:p w14:paraId="2B5F0932">
      <w:pPr>
        <w:jc w:val="center"/>
        <w:rPr>
          <w:rFonts w:hint="eastAsia" w:ascii="宋体" w:hAnsi="宋体" w:cs="宋体"/>
          <w:b/>
          <w:snapToGrid w:val="0"/>
          <w:color w:val="auto"/>
          <w:spacing w:val="28"/>
          <w:kern w:val="10"/>
          <w:sz w:val="40"/>
          <w:szCs w:val="40"/>
          <w:highlight w:val="none"/>
          <w:lang w:eastAsia="zh-CN"/>
        </w:rPr>
      </w:pPr>
    </w:p>
    <w:p w14:paraId="6D41CF31">
      <w:pPr>
        <w:widowControl/>
        <w:spacing w:line="1000" w:lineRule="exact"/>
        <w:rPr>
          <w:rFonts w:hint="eastAsia" w:ascii="宋体" w:hAnsi="宋体" w:cs="宋体"/>
          <w:b/>
          <w:snapToGrid w:val="0"/>
          <w:color w:val="auto"/>
          <w:spacing w:val="28"/>
          <w:kern w:val="10"/>
          <w:sz w:val="96"/>
          <w:szCs w:val="96"/>
          <w:highlight w:val="none"/>
        </w:rPr>
      </w:pPr>
    </w:p>
    <w:p w14:paraId="0D7491E8">
      <w:pPr>
        <w:widowControl/>
        <w:spacing w:line="1000" w:lineRule="exact"/>
        <w:jc w:val="center"/>
        <w:rPr>
          <w:rFonts w:hint="eastAsia" w:ascii="宋体" w:hAnsi="宋体" w:cs="宋体"/>
          <w:b/>
          <w:snapToGrid w:val="0"/>
          <w:color w:val="auto"/>
          <w:spacing w:val="28"/>
          <w:kern w:val="10"/>
          <w:sz w:val="96"/>
          <w:szCs w:val="96"/>
          <w:highlight w:val="none"/>
        </w:rPr>
      </w:pPr>
    </w:p>
    <w:p w14:paraId="360C1C3E">
      <w:pPr>
        <w:spacing w:line="800" w:lineRule="exact"/>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w:t>
      </w:r>
    </w:p>
    <w:p w14:paraId="4BBEEE75">
      <w:pPr>
        <w:spacing w:line="800" w:lineRule="exact"/>
        <w:rPr>
          <w:rFonts w:hint="eastAsia" w:ascii="宋体" w:hAnsi="宋体" w:cs="宋体"/>
          <w:color w:val="auto"/>
          <w:kern w:val="0"/>
          <w:sz w:val="30"/>
          <w:szCs w:val="30"/>
          <w:highlight w:val="none"/>
        </w:rPr>
      </w:pPr>
    </w:p>
    <w:p w14:paraId="1C1D6AE8">
      <w:pPr>
        <w:widowControl/>
        <w:spacing w:line="800" w:lineRule="exact"/>
        <w:jc w:val="left"/>
        <w:rPr>
          <w:rFonts w:hint="default" w:ascii="宋体" w:hAnsi="宋体" w:eastAsia="等线" w:cs="宋体"/>
          <w:color w:val="auto"/>
          <w:kern w:val="0"/>
          <w:sz w:val="30"/>
          <w:szCs w:val="30"/>
          <w:highlight w:val="none"/>
          <w:u w:val="single"/>
          <w:lang w:val="en-US" w:eastAsia="zh-CN"/>
        </w:rPr>
      </w:pPr>
      <w:r>
        <w:rPr>
          <w:rFonts w:hint="eastAsia" w:ascii="宋体" w:hAnsi="宋体" w:cs="宋体"/>
          <w:color w:val="auto"/>
          <w:kern w:val="0"/>
          <w:sz w:val="30"/>
          <w:szCs w:val="30"/>
          <w:highlight w:val="none"/>
        </w:rPr>
        <w:t>采购人：</w:t>
      </w:r>
      <w:r>
        <w:rPr>
          <w:rFonts w:hint="eastAsia" w:ascii="宋体" w:hAnsi="宋体" w:cs="宋体"/>
          <w:color w:val="auto"/>
          <w:kern w:val="0"/>
          <w:sz w:val="28"/>
          <w:szCs w:val="28"/>
          <w:highlight w:val="none"/>
          <w:u w:val="single"/>
          <w:lang w:val="en-US" w:eastAsia="zh-CN"/>
        </w:rPr>
        <w:t xml:space="preserve">  </w:t>
      </w:r>
      <w:r>
        <w:rPr>
          <w:rFonts w:hint="eastAsia" w:ascii="仿宋_GB2312" w:eastAsia="仿宋_GB2312"/>
          <w:sz w:val="32"/>
          <w:szCs w:val="32"/>
          <w:highlight w:val="none"/>
          <w:u w:val="single"/>
        </w:rPr>
        <w:t>福建省高速公路经营开发有限公司泉州分公司</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rPr>
        <w:t xml:space="preserve"> </w:t>
      </w:r>
    </w:p>
    <w:p w14:paraId="671A5C40">
      <w:pPr>
        <w:widowControl/>
        <w:spacing w:line="1000" w:lineRule="exact"/>
        <w:jc w:val="center"/>
        <w:rPr>
          <w:rFonts w:hint="eastAsia" w:ascii="宋体" w:hAnsi="宋体" w:eastAsia="宋体" w:cs="宋体"/>
          <w:color w:val="auto"/>
          <w:kern w:val="0"/>
          <w:sz w:val="30"/>
          <w:szCs w:val="30"/>
          <w:highlight w:val="none"/>
          <w:lang w:eastAsia="zh-CN"/>
        </w:rPr>
      </w:pPr>
      <w:r>
        <w:rPr>
          <w:rFonts w:hint="eastAsia" w:ascii="宋体" w:hAnsi="宋体" w:cs="宋体"/>
          <w:color w:val="auto"/>
          <w:kern w:val="0"/>
          <w:sz w:val="30"/>
          <w:szCs w:val="30"/>
          <w:highlight w:val="none"/>
        </w:rPr>
        <w:t>时间：</w:t>
      </w:r>
      <w:r>
        <w:rPr>
          <w:rFonts w:hint="eastAsia" w:ascii="宋体" w:hAnsi="宋体" w:cs="宋体"/>
          <w:color w:val="auto"/>
          <w:kern w:val="0"/>
          <w:sz w:val="30"/>
          <w:szCs w:val="30"/>
          <w:highlight w:val="none"/>
          <w:lang w:eastAsia="zh-CN"/>
        </w:rPr>
        <w:t>202</w:t>
      </w:r>
      <w:r>
        <w:rPr>
          <w:rFonts w:hint="eastAsia" w:ascii="宋体" w:hAnsi="宋体" w:cs="宋体"/>
          <w:color w:val="auto"/>
          <w:kern w:val="0"/>
          <w:sz w:val="30"/>
          <w:szCs w:val="30"/>
          <w:highlight w:val="none"/>
          <w:lang w:val="en-US" w:eastAsia="zh-CN"/>
        </w:rPr>
        <w:t>5</w:t>
      </w:r>
      <w:r>
        <w:rPr>
          <w:rFonts w:hint="eastAsia" w:ascii="宋体" w:hAnsi="宋体" w:cs="宋体"/>
          <w:color w:val="auto"/>
          <w:kern w:val="0"/>
          <w:sz w:val="30"/>
          <w:szCs w:val="30"/>
          <w:highlight w:val="none"/>
          <w:lang w:eastAsia="zh-CN"/>
        </w:rPr>
        <w:t>年</w:t>
      </w:r>
      <w:r>
        <w:rPr>
          <w:rFonts w:hint="eastAsia" w:ascii="宋体" w:hAnsi="宋体" w:cs="宋体"/>
          <w:color w:val="auto"/>
          <w:kern w:val="0"/>
          <w:sz w:val="30"/>
          <w:szCs w:val="30"/>
          <w:highlight w:val="none"/>
          <w:lang w:val="en-US" w:eastAsia="zh-CN"/>
        </w:rPr>
        <w:t>10</w:t>
      </w:r>
      <w:r>
        <w:rPr>
          <w:rFonts w:hint="eastAsia" w:ascii="宋体" w:hAnsi="宋体" w:cs="宋体"/>
          <w:color w:val="auto"/>
          <w:kern w:val="0"/>
          <w:sz w:val="30"/>
          <w:szCs w:val="30"/>
          <w:highlight w:val="none"/>
          <w:lang w:eastAsia="zh-CN"/>
        </w:rPr>
        <w:t>月</w:t>
      </w:r>
      <w:r>
        <w:rPr>
          <w:rFonts w:hint="eastAsia" w:ascii="宋体" w:hAnsi="宋体" w:cs="宋体"/>
          <w:color w:val="auto"/>
          <w:kern w:val="0"/>
          <w:sz w:val="30"/>
          <w:szCs w:val="30"/>
          <w:highlight w:val="none"/>
          <w:lang w:val="en-US" w:eastAsia="zh-CN"/>
        </w:rPr>
        <w:t>29</w:t>
      </w:r>
      <w:r>
        <w:rPr>
          <w:rFonts w:hint="eastAsia" w:ascii="宋体" w:hAnsi="宋体" w:cs="宋体"/>
          <w:color w:val="auto"/>
          <w:kern w:val="0"/>
          <w:sz w:val="30"/>
          <w:szCs w:val="30"/>
          <w:highlight w:val="none"/>
          <w:lang w:eastAsia="zh-CN"/>
        </w:rPr>
        <w:t>日</w:t>
      </w:r>
    </w:p>
    <w:p w14:paraId="0DEDA049"/>
    <w:p w14:paraId="427164C8"/>
    <w:p w14:paraId="3D6F1951"/>
    <w:p w14:paraId="411C0ADB"/>
    <w:p w14:paraId="771E3C61">
      <w:pPr>
        <w:ind w:firstLine="199" w:firstLineChars="50"/>
        <w:jc w:val="center"/>
        <w:rPr>
          <w:rFonts w:hint="eastAsia" w:ascii="宋体" w:hAnsi="宋体" w:cs="宋体"/>
          <w:b/>
          <w:bCs/>
          <w:color w:val="auto"/>
          <w:w w:val="90"/>
          <w:sz w:val="44"/>
          <w:szCs w:val="44"/>
          <w:highlight w:val="none"/>
        </w:rPr>
      </w:pPr>
    </w:p>
    <w:p w14:paraId="6F5C3B7C">
      <w:pPr>
        <w:ind w:firstLine="199" w:firstLineChars="50"/>
        <w:jc w:val="center"/>
        <w:rPr>
          <w:rFonts w:hint="eastAsia" w:ascii="宋体" w:hAnsi="宋体" w:cs="宋体"/>
          <w:b/>
          <w:bCs/>
          <w:color w:val="auto"/>
          <w:w w:val="90"/>
          <w:sz w:val="44"/>
          <w:szCs w:val="44"/>
          <w:highlight w:val="none"/>
        </w:rPr>
      </w:pPr>
      <w:r>
        <w:rPr>
          <w:rFonts w:hint="eastAsia" w:ascii="宋体" w:hAnsi="宋体" w:cs="宋体"/>
          <w:b/>
          <w:bCs/>
          <w:color w:val="auto"/>
          <w:w w:val="90"/>
          <w:sz w:val="44"/>
          <w:szCs w:val="44"/>
          <w:highlight w:val="none"/>
        </w:rPr>
        <w:t xml:space="preserve">目录 </w:t>
      </w:r>
    </w:p>
    <w:p w14:paraId="6AD475BB">
      <w:pPr>
        <w:ind w:firstLine="199" w:firstLineChars="50"/>
        <w:jc w:val="center"/>
        <w:rPr>
          <w:rFonts w:hint="eastAsia" w:ascii="宋体" w:hAnsi="宋体" w:cs="宋体"/>
          <w:b/>
          <w:bCs/>
          <w:color w:val="auto"/>
          <w:w w:val="90"/>
          <w:sz w:val="44"/>
          <w:szCs w:val="44"/>
          <w:highlight w:val="none"/>
        </w:rPr>
      </w:pPr>
    </w:p>
    <w:p w14:paraId="243BA1A9">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第一章  询价采购公告</w:t>
      </w:r>
    </w:p>
    <w:p w14:paraId="057E4008">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 xml:space="preserve">第二章  </w:t>
      </w:r>
      <w:r>
        <w:rPr>
          <w:rFonts w:hint="eastAsia" w:ascii="宋体" w:hAnsi="宋体" w:cs="宋体"/>
          <w:bCs/>
          <w:color w:val="auto"/>
          <w:sz w:val="32"/>
          <w:szCs w:val="28"/>
          <w:highlight w:val="none"/>
          <w:lang w:eastAsia="zh-CN"/>
        </w:rPr>
        <w:t>报价人</w:t>
      </w:r>
      <w:r>
        <w:rPr>
          <w:rFonts w:hint="eastAsia" w:ascii="宋体" w:hAnsi="宋体" w:cs="宋体"/>
          <w:bCs/>
          <w:color w:val="auto"/>
          <w:sz w:val="32"/>
          <w:szCs w:val="28"/>
          <w:highlight w:val="none"/>
        </w:rPr>
        <w:t>须知</w:t>
      </w:r>
    </w:p>
    <w:p w14:paraId="062CD390">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第三章  评审办法</w:t>
      </w:r>
    </w:p>
    <w:p w14:paraId="2D302230">
      <w:pPr>
        <w:spacing w:line="360" w:lineRule="auto"/>
        <w:ind w:firstLine="160" w:firstLineChars="50"/>
        <w:rPr>
          <w:rFonts w:hint="eastAsia" w:ascii="宋体" w:hAnsi="宋体" w:cs="宋体"/>
          <w:bCs/>
          <w:color w:val="auto"/>
          <w:sz w:val="32"/>
          <w:szCs w:val="28"/>
          <w:highlight w:val="none"/>
          <w:lang w:val="en-US" w:eastAsia="zh-CN"/>
        </w:rPr>
      </w:pPr>
      <w:r>
        <w:rPr>
          <w:rFonts w:hint="eastAsia" w:ascii="宋体" w:hAnsi="宋体" w:cs="宋体"/>
          <w:bCs/>
          <w:color w:val="auto"/>
          <w:sz w:val="32"/>
          <w:szCs w:val="28"/>
          <w:highlight w:val="none"/>
          <w:lang w:val="en-US" w:eastAsia="zh-CN"/>
        </w:rPr>
        <w:t>第四章  采购内容及要求</w:t>
      </w:r>
    </w:p>
    <w:p w14:paraId="4A4C4601">
      <w:pPr>
        <w:spacing w:line="360" w:lineRule="auto"/>
        <w:ind w:firstLine="160" w:firstLineChars="50"/>
        <w:rPr>
          <w:rFonts w:hint="eastAsia" w:ascii="宋体" w:hAnsi="宋体" w:cs="宋体"/>
          <w:bCs/>
          <w:color w:val="auto"/>
          <w:sz w:val="32"/>
          <w:szCs w:val="28"/>
          <w:highlight w:val="none"/>
          <w:lang w:val="en-US" w:eastAsia="zh-CN"/>
        </w:rPr>
      </w:pPr>
      <w:r>
        <w:rPr>
          <w:rFonts w:hint="eastAsia" w:ascii="宋体" w:hAnsi="宋体" w:cs="宋体"/>
          <w:bCs/>
          <w:color w:val="auto"/>
          <w:sz w:val="32"/>
          <w:szCs w:val="28"/>
          <w:highlight w:val="none"/>
          <w:lang w:val="en-US" w:eastAsia="zh-CN"/>
        </w:rPr>
        <w:t>第五章  合同条款及格式</w:t>
      </w:r>
    </w:p>
    <w:p w14:paraId="18B9B151">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w:t>
      </w:r>
      <w:r>
        <w:rPr>
          <w:rFonts w:hint="eastAsia" w:ascii="宋体" w:hAnsi="宋体" w:cs="宋体"/>
          <w:bCs/>
          <w:color w:val="auto"/>
          <w:sz w:val="32"/>
          <w:szCs w:val="28"/>
          <w:highlight w:val="none"/>
          <w:lang w:eastAsia="zh-CN"/>
        </w:rPr>
        <w:t>六</w:t>
      </w:r>
      <w:r>
        <w:rPr>
          <w:rFonts w:hint="eastAsia" w:ascii="宋体" w:hAnsi="宋体" w:cs="宋体"/>
          <w:bCs/>
          <w:color w:val="auto"/>
          <w:sz w:val="32"/>
          <w:szCs w:val="28"/>
          <w:highlight w:val="none"/>
        </w:rPr>
        <w:t>章  响应文件格式</w:t>
      </w:r>
    </w:p>
    <w:p w14:paraId="003D984A">
      <w:pPr>
        <w:ind w:firstLine="161" w:firstLineChars="50"/>
        <w:rPr>
          <w:rFonts w:hint="eastAsia" w:ascii="宋体" w:hAnsi="宋体" w:cs="宋体"/>
          <w:b/>
          <w:bCs/>
          <w:color w:val="auto"/>
          <w:sz w:val="32"/>
          <w:szCs w:val="28"/>
          <w:highlight w:val="none"/>
          <w:lang w:val="en-US" w:eastAsia="zh-CN"/>
        </w:rPr>
      </w:pPr>
    </w:p>
    <w:p w14:paraId="677BD732">
      <w:pPr>
        <w:ind w:firstLine="161" w:firstLineChars="50"/>
        <w:rPr>
          <w:rFonts w:hint="eastAsia" w:ascii="宋体" w:hAnsi="宋体" w:cs="宋体"/>
          <w:b/>
          <w:bCs/>
          <w:color w:val="auto"/>
          <w:sz w:val="32"/>
          <w:szCs w:val="28"/>
          <w:highlight w:val="none"/>
        </w:rPr>
      </w:pPr>
    </w:p>
    <w:p w14:paraId="1A99C074">
      <w:pPr>
        <w:ind w:firstLine="161" w:firstLineChars="50"/>
        <w:rPr>
          <w:rFonts w:hint="eastAsia" w:ascii="宋体" w:hAnsi="宋体" w:cs="宋体"/>
          <w:b/>
          <w:bCs/>
          <w:color w:val="auto"/>
          <w:sz w:val="32"/>
          <w:szCs w:val="28"/>
          <w:highlight w:val="none"/>
        </w:rPr>
      </w:pPr>
    </w:p>
    <w:p w14:paraId="15C2002C">
      <w:pPr>
        <w:ind w:firstLine="161" w:firstLineChars="50"/>
        <w:rPr>
          <w:rFonts w:hint="eastAsia" w:ascii="宋体" w:hAnsi="宋体" w:cs="宋体"/>
          <w:b/>
          <w:bCs/>
          <w:color w:val="auto"/>
          <w:sz w:val="32"/>
          <w:szCs w:val="28"/>
          <w:highlight w:val="none"/>
        </w:rPr>
      </w:pPr>
    </w:p>
    <w:p w14:paraId="2BB640BB">
      <w:pPr>
        <w:ind w:firstLine="161" w:firstLineChars="50"/>
        <w:rPr>
          <w:rFonts w:hint="eastAsia" w:ascii="宋体" w:hAnsi="宋体" w:cs="宋体"/>
          <w:b/>
          <w:bCs/>
          <w:color w:val="auto"/>
          <w:sz w:val="32"/>
          <w:szCs w:val="28"/>
          <w:highlight w:val="none"/>
        </w:rPr>
      </w:pPr>
    </w:p>
    <w:p w14:paraId="567CA186">
      <w:pPr>
        <w:ind w:firstLine="161" w:firstLineChars="50"/>
        <w:rPr>
          <w:rFonts w:hint="eastAsia" w:ascii="宋体" w:hAnsi="宋体" w:cs="宋体"/>
          <w:b/>
          <w:bCs/>
          <w:color w:val="auto"/>
          <w:sz w:val="32"/>
          <w:szCs w:val="28"/>
          <w:highlight w:val="none"/>
        </w:rPr>
      </w:pPr>
    </w:p>
    <w:p w14:paraId="5C1DED3D">
      <w:pPr>
        <w:ind w:firstLine="161" w:firstLineChars="50"/>
        <w:rPr>
          <w:rFonts w:hint="eastAsia" w:ascii="宋体" w:hAnsi="宋体" w:cs="宋体"/>
          <w:b/>
          <w:bCs/>
          <w:color w:val="auto"/>
          <w:sz w:val="32"/>
          <w:szCs w:val="28"/>
          <w:highlight w:val="none"/>
        </w:rPr>
      </w:pPr>
    </w:p>
    <w:p w14:paraId="221675CE">
      <w:pPr>
        <w:ind w:firstLine="161" w:firstLineChars="50"/>
        <w:rPr>
          <w:rFonts w:hint="eastAsia" w:ascii="宋体" w:hAnsi="宋体" w:cs="宋体"/>
          <w:b/>
          <w:bCs/>
          <w:color w:val="auto"/>
          <w:sz w:val="32"/>
          <w:szCs w:val="28"/>
          <w:highlight w:val="none"/>
        </w:rPr>
      </w:pPr>
    </w:p>
    <w:p w14:paraId="58BF48EE">
      <w:pPr>
        <w:ind w:firstLine="161" w:firstLineChars="50"/>
        <w:rPr>
          <w:rFonts w:hint="eastAsia" w:ascii="宋体" w:hAnsi="宋体" w:cs="宋体"/>
          <w:b/>
          <w:bCs/>
          <w:color w:val="auto"/>
          <w:sz w:val="32"/>
          <w:szCs w:val="28"/>
          <w:highlight w:val="none"/>
        </w:rPr>
      </w:pPr>
    </w:p>
    <w:p w14:paraId="5CC6F9DB">
      <w:pPr>
        <w:ind w:firstLine="161" w:firstLineChars="50"/>
        <w:rPr>
          <w:rFonts w:hint="eastAsia" w:ascii="宋体" w:hAnsi="宋体" w:cs="宋体"/>
          <w:b/>
          <w:bCs/>
          <w:color w:val="auto"/>
          <w:sz w:val="32"/>
          <w:szCs w:val="28"/>
          <w:highlight w:val="none"/>
        </w:rPr>
      </w:pPr>
    </w:p>
    <w:p w14:paraId="48C4C043">
      <w:pPr>
        <w:pStyle w:val="24"/>
        <w:spacing w:before="0" w:after="0" w:line="240" w:lineRule="auto"/>
        <w:rPr>
          <w:rFonts w:hint="eastAsia"/>
          <w:color w:val="auto"/>
          <w:sz w:val="28"/>
          <w:szCs w:val="28"/>
        </w:rPr>
      </w:pPr>
      <w:r>
        <w:rPr>
          <w:rFonts w:hint="eastAsia" w:ascii="宋体" w:hAnsi="宋体" w:cs="宋体"/>
          <w:b/>
          <w:bCs/>
          <w:color w:val="auto"/>
          <w:sz w:val="32"/>
          <w:szCs w:val="28"/>
          <w:highlight w:val="none"/>
        </w:rPr>
        <w:br w:type="page"/>
      </w:r>
      <w:bookmarkStart w:id="0" w:name="_Toc414356710"/>
      <w:bookmarkStart w:id="1" w:name="_Toc177186231"/>
      <w:bookmarkStart w:id="2" w:name="_Toc142138202"/>
      <w:bookmarkStart w:id="3" w:name="_Toc12058"/>
      <w:r>
        <w:rPr>
          <w:rFonts w:hint="eastAsia"/>
          <w:color w:val="auto"/>
          <w:sz w:val="28"/>
          <w:szCs w:val="28"/>
        </w:rPr>
        <w:t xml:space="preserve">第一章  </w:t>
      </w:r>
      <w:bookmarkEnd w:id="0"/>
      <w:bookmarkEnd w:id="1"/>
      <w:bookmarkEnd w:id="2"/>
      <w:r>
        <w:rPr>
          <w:rFonts w:hint="eastAsia"/>
          <w:color w:val="auto"/>
          <w:sz w:val="28"/>
          <w:szCs w:val="28"/>
          <w:lang w:val="en-US" w:eastAsia="zh-CN"/>
        </w:rPr>
        <w:t>询价</w:t>
      </w:r>
      <w:r>
        <w:rPr>
          <w:rFonts w:hint="eastAsia"/>
          <w:color w:val="auto"/>
          <w:sz w:val="28"/>
          <w:szCs w:val="28"/>
        </w:rPr>
        <w:t>采购公告</w:t>
      </w:r>
      <w:bookmarkEnd w:id="3"/>
    </w:p>
    <w:p w14:paraId="1DBB3263">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福建省高速公路经营开发有限公司泉州分公司为丰富所</w:t>
      </w:r>
      <w:r>
        <w:rPr>
          <w:rFonts w:hint="eastAsia" w:ascii="宋体" w:hAnsi="宋体" w:cs="宋体"/>
          <w:kern w:val="2"/>
          <w:sz w:val="24"/>
          <w:szCs w:val="24"/>
          <w:lang w:val="en-US" w:eastAsia="zh-CN" w:bidi="ar-SA"/>
        </w:rPr>
        <w:t>辖</w:t>
      </w:r>
      <w:r>
        <w:rPr>
          <w:rFonts w:hint="eastAsia" w:ascii="宋体" w:hAnsi="宋体" w:eastAsia="宋体" w:cs="宋体"/>
          <w:kern w:val="2"/>
          <w:sz w:val="24"/>
          <w:szCs w:val="24"/>
          <w:lang w:val="en-US" w:eastAsia="zh-CN" w:bidi="ar-SA"/>
        </w:rPr>
        <w:t>服务区</w:t>
      </w:r>
      <w:r>
        <w:rPr>
          <w:rFonts w:hint="eastAsia" w:ascii="宋体" w:hAnsi="宋体" w:cs="宋体"/>
          <w:kern w:val="2"/>
          <w:sz w:val="24"/>
          <w:szCs w:val="24"/>
          <w:lang w:val="en-US" w:eastAsia="zh-CN" w:bidi="ar-SA"/>
        </w:rPr>
        <w:t>自营餐饮和驿佳购门店</w:t>
      </w:r>
      <w:r>
        <w:rPr>
          <w:rFonts w:hint="eastAsia" w:ascii="宋体" w:hAnsi="宋体" w:eastAsia="宋体" w:cs="宋体"/>
          <w:kern w:val="2"/>
          <w:sz w:val="24"/>
          <w:szCs w:val="24"/>
          <w:lang w:val="en-US" w:eastAsia="zh-CN" w:bidi="ar-SA"/>
        </w:rPr>
        <w:t>小吃产品品</w:t>
      </w:r>
      <w:r>
        <w:rPr>
          <w:rFonts w:hint="eastAsia" w:ascii="宋体" w:hAnsi="宋体" w:cs="宋体"/>
          <w:kern w:val="2"/>
          <w:sz w:val="24"/>
          <w:szCs w:val="24"/>
          <w:lang w:val="en-US" w:eastAsia="zh-CN" w:bidi="ar-SA"/>
        </w:rPr>
        <w:t>类</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更好</w:t>
      </w:r>
      <w:r>
        <w:rPr>
          <w:rFonts w:hint="eastAsia" w:ascii="宋体" w:hAnsi="宋体" w:eastAsia="宋体" w:cs="宋体"/>
          <w:kern w:val="2"/>
          <w:sz w:val="24"/>
          <w:szCs w:val="24"/>
          <w:lang w:val="en-US" w:eastAsia="zh-CN" w:bidi="ar-SA"/>
        </w:rPr>
        <w:t>满足过往司乘</w:t>
      </w:r>
      <w:r>
        <w:rPr>
          <w:rFonts w:hint="eastAsia" w:ascii="宋体" w:hAnsi="宋体" w:cs="宋体"/>
          <w:kern w:val="2"/>
          <w:sz w:val="24"/>
          <w:szCs w:val="24"/>
          <w:lang w:val="en-US" w:eastAsia="zh-CN" w:bidi="ar-SA"/>
        </w:rPr>
        <w:t>人员</w:t>
      </w:r>
      <w:r>
        <w:rPr>
          <w:rFonts w:hint="eastAsia" w:ascii="宋体" w:hAnsi="宋体" w:eastAsia="宋体" w:cs="宋体"/>
          <w:kern w:val="2"/>
          <w:sz w:val="24"/>
          <w:szCs w:val="24"/>
          <w:lang w:val="en-US" w:eastAsia="zh-CN" w:bidi="ar-SA"/>
        </w:rPr>
        <w:t>对</w:t>
      </w:r>
      <w:r>
        <w:rPr>
          <w:rFonts w:hint="eastAsia" w:ascii="宋体" w:hAnsi="宋体" w:cs="宋体"/>
          <w:kern w:val="2"/>
          <w:sz w:val="24"/>
          <w:szCs w:val="24"/>
          <w:lang w:val="en-US" w:eastAsia="zh-CN" w:bidi="ar-SA"/>
        </w:rPr>
        <w:t>特色</w:t>
      </w:r>
      <w:r>
        <w:rPr>
          <w:rFonts w:hint="eastAsia" w:ascii="宋体" w:hAnsi="宋体" w:eastAsia="宋体" w:cs="宋体"/>
          <w:kern w:val="2"/>
          <w:sz w:val="24"/>
          <w:szCs w:val="24"/>
          <w:lang w:val="en-US" w:eastAsia="zh-CN" w:bidi="ar-SA"/>
        </w:rPr>
        <w:t>小吃的</w:t>
      </w:r>
      <w:r>
        <w:rPr>
          <w:rFonts w:hint="eastAsia" w:ascii="宋体" w:hAnsi="宋体" w:cs="宋体"/>
          <w:kern w:val="2"/>
          <w:sz w:val="24"/>
          <w:szCs w:val="24"/>
          <w:lang w:val="en-US" w:eastAsia="zh-CN" w:bidi="ar-SA"/>
        </w:rPr>
        <w:t>消费</w:t>
      </w:r>
      <w:r>
        <w:rPr>
          <w:rFonts w:hint="eastAsia" w:ascii="宋体" w:hAnsi="宋体" w:eastAsia="宋体" w:cs="宋体"/>
          <w:kern w:val="2"/>
          <w:sz w:val="24"/>
          <w:szCs w:val="24"/>
          <w:lang w:val="en-US" w:eastAsia="zh-CN" w:bidi="ar-SA"/>
        </w:rPr>
        <w:t>需求，</w:t>
      </w:r>
      <w:r>
        <w:rPr>
          <w:rFonts w:hint="eastAsia" w:ascii="宋体" w:hAnsi="宋体" w:cs="宋体"/>
          <w:kern w:val="2"/>
          <w:sz w:val="24"/>
          <w:szCs w:val="24"/>
          <w:lang w:val="en-US" w:eastAsia="zh-CN" w:bidi="ar-SA"/>
        </w:rPr>
        <w:t>结合服务区实际运营需要，</w:t>
      </w:r>
      <w:r>
        <w:rPr>
          <w:rFonts w:hint="eastAsia" w:ascii="宋体" w:hAnsi="宋体" w:eastAsia="宋体" w:cs="宋体"/>
          <w:kern w:val="2"/>
          <w:sz w:val="24"/>
          <w:szCs w:val="24"/>
          <w:lang w:val="en-US" w:eastAsia="zh-CN" w:bidi="ar-SA"/>
        </w:rPr>
        <w:t>现对所</w:t>
      </w:r>
      <w:r>
        <w:rPr>
          <w:rFonts w:hint="eastAsia" w:ascii="宋体" w:hAnsi="宋体" w:cs="宋体"/>
          <w:kern w:val="2"/>
          <w:sz w:val="24"/>
          <w:szCs w:val="24"/>
          <w:lang w:val="en-US" w:eastAsia="zh-CN" w:bidi="ar-SA"/>
        </w:rPr>
        <w:t>辖</w:t>
      </w:r>
      <w:r>
        <w:rPr>
          <w:rFonts w:hint="eastAsia" w:ascii="宋体" w:hAnsi="宋体" w:eastAsia="宋体" w:cs="宋体"/>
          <w:kern w:val="2"/>
          <w:sz w:val="24"/>
          <w:szCs w:val="24"/>
          <w:lang w:val="en-US" w:eastAsia="zh-CN" w:bidi="ar-SA"/>
        </w:rPr>
        <w:t>服务区自营餐饮</w:t>
      </w:r>
      <w:r>
        <w:rPr>
          <w:rFonts w:hint="eastAsia" w:ascii="宋体" w:hAnsi="宋体" w:cs="宋体"/>
          <w:kern w:val="2"/>
          <w:sz w:val="24"/>
          <w:szCs w:val="24"/>
          <w:lang w:val="en-US" w:eastAsia="zh-CN" w:bidi="ar-SA"/>
        </w:rPr>
        <w:t>和驿佳购门店所需</w:t>
      </w:r>
      <w:r>
        <w:rPr>
          <w:rFonts w:hint="eastAsia" w:ascii="宋体" w:hAnsi="宋体" w:eastAsia="宋体" w:cs="宋体"/>
          <w:kern w:val="2"/>
          <w:sz w:val="24"/>
          <w:szCs w:val="24"/>
          <w:lang w:val="en-US" w:eastAsia="zh-CN" w:bidi="ar-SA"/>
        </w:rPr>
        <w:t>光饼进行公开询价采购，现欢迎国内</w:t>
      </w:r>
      <w:r>
        <w:rPr>
          <w:rFonts w:hint="eastAsia" w:ascii="宋体" w:hAnsi="宋体" w:cs="宋体"/>
          <w:kern w:val="2"/>
          <w:sz w:val="24"/>
          <w:szCs w:val="24"/>
          <w:lang w:val="en-US" w:eastAsia="zh-CN" w:bidi="ar-SA"/>
        </w:rPr>
        <w:t>符合条件</w:t>
      </w:r>
      <w:r>
        <w:rPr>
          <w:rFonts w:hint="eastAsia" w:ascii="宋体" w:hAnsi="宋体" w:eastAsia="宋体" w:cs="宋体"/>
          <w:kern w:val="2"/>
          <w:sz w:val="24"/>
          <w:szCs w:val="24"/>
          <w:lang w:val="en-US" w:eastAsia="zh-CN" w:bidi="ar-SA"/>
        </w:rPr>
        <w:t>的供应商前来竞价。</w:t>
      </w:r>
    </w:p>
    <w:p w14:paraId="4B68B5A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default" w:ascii="黑体" w:hAnsi="Times New Roman" w:eastAsia="黑体" w:cs="Times New Roman"/>
          <w:kern w:val="2"/>
          <w:sz w:val="32"/>
          <w:szCs w:val="32"/>
          <w:lang w:val="en-US" w:eastAsia="zh-CN" w:bidi="ar-SA"/>
        </w:rPr>
      </w:pPr>
      <w:r>
        <w:rPr>
          <w:rFonts w:hint="eastAsia" w:ascii="黑体" w:hAnsi="Times New Roman" w:eastAsia="黑体" w:cs="Times New Roman"/>
          <w:kern w:val="2"/>
          <w:sz w:val="32"/>
          <w:szCs w:val="32"/>
          <w:lang w:val="en-US" w:eastAsia="zh-CN" w:bidi="ar-SA"/>
        </w:rPr>
        <w:t>一、采购项目简介</w:t>
      </w:r>
    </w:p>
    <w:p w14:paraId="19568342">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（一）项目名称：</w:t>
      </w:r>
      <w:r>
        <w:rPr>
          <w:rFonts w:hint="eastAsia" w:ascii="宋体" w:hAnsi="宋体" w:cs="宋体"/>
          <w:kern w:val="2"/>
          <w:sz w:val="24"/>
          <w:szCs w:val="24"/>
          <w:lang w:val="en-US" w:eastAsia="zh-CN" w:bidi="ar-SA"/>
        </w:rPr>
        <w:t>所辖</w:t>
      </w:r>
      <w:r>
        <w:rPr>
          <w:rFonts w:hint="eastAsia" w:ascii="宋体" w:hAnsi="宋体" w:eastAsia="宋体" w:cs="宋体"/>
          <w:kern w:val="2"/>
          <w:sz w:val="24"/>
          <w:szCs w:val="24"/>
          <w:lang w:val="en-US" w:eastAsia="zh-CN" w:bidi="ar-SA"/>
        </w:rPr>
        <w:t>服务区自营餐饮</w:t>
      </w:r>
      <w:r>
        <w:rPr>
          <w:rFonts w:hint="eastAsia" w:ascii="宋体" w:hAnsi="宋体" w:cs="宋体"/>
          <w:kern w:val="2"/>
          <w:sz w:val="24"/>
          <w:szCs w:val="24"/>
          <w:lang w:val="en-US" w:eastAsia="zh-CN" w:bidi="ar-SA"/>
        </w:rPr>
        <w:t>和驿佳购门店</w:t>
      </w:r>
      <w:r>
        <w:rPr>
          <w:rFonts w:hint="eastAsia" w:ascii="宋体" w:hAnsi="宋体" w:eastAsia="宋体" w:cs="宋体"/>
          <w:kern w:val="2"/>
          <w:sz w:val="24"/>
          <w:szCs w:val="24"/>
          <w:lang w:val="en-US" w:eastAsia="zh-CN" w:bidi="ar-SA"/>
        </w:rPr>
        <w:t>光饼采购项目</w:t>
      </w:r>
    </w:p>
    <w:p w14:paraId="219D6BE4">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（二）项目编号：</w:t>
      </w:r>
      <w:r>
        <w:rPr>
          <w:rFonts w:hint="eastAsia" w:ascii="宋体" w:hAnsi="宋体" w:eastAsia="宋体" w:cs="宋体"/>
          <w:kern w:val="2"/>
          <w:sz w:val="24"/>
          <w:szCs w:val="24"/>
          <w:lang w:val="en-US" w:eastAsia="zh-CN" w:bidi="ar-SA"/>
        </w:rPr>
        <w:t>ZYCY-2025-004</w:t>
      </w:r>
    </w:p>
    <w:p w14:paraId="05B75103">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（三）项目概况：</w:t>
      </w:r>
      <w:r>
        <w:rPr>
          <w:rFonts w:hint="eastAsia" w:ascii="宋体" w:hAnsi="宋体" w:cs="宋体"/>
          <w:kern w:val="2"/>
          <w:sz w:val="24"/>
          <w:szCs w:val="24"/>
          <w:lang w:val="en-US" w:eastAsia="zh-CN" w:bidi="ar-SA"/>
        </w:rPr>
        <w:t>所辖</w:t>
      </w:r>
      <w:r>
        <w:rPr>
          <w:rFonts w:hint="eastAsia" w:ascii="宋体" w:hAnsi="宋体" w:eastAsia="宋体" w:cs="宋体"/>
          <w:kern w:val="2"/>
          <w:sz w:val="24"/>
          <w:szCs w:val="24"/>
          <w:lang w:val="en-US" w:eastAsia="zh-CN" w:bidi="ar-SA"/>
        </w:rPr>
        <w:t>服务区自营餐饮</w:t>
      </w:r>
      <w:r>
        <w:rPr>
          <w:rFonts w:hint="eastAsia" w:ascii="宋体" w:hAnsi="宋体" w:cs="宋体"/>
          <w:kern w:val="2"/>
          <w:sz w:val="24"/>
          <w:szCs w:val="24"/>
          <w:lang w:val="en-US" w:eastAsia="zh-CN" w:bidi="ar-SA"/>
        </w:rPr>
        <w:t>和驿佳购门店</w:t>
      </w:r>
      <w:r>
        <w:rPr>
          <w:rFonts w:hint="eastAsia" w:ascii="宋体" w:hAnsi="宋体" w:eastAsia="宋体" w:cs="宋体"/>
          <w:kern w:val="2"/>
          <w:sz w:val="24"/>
          <w:szCs w:val="24"/>
          <w:lang w:val="en-US" w:eastAsia="zh-CN" w:bidi="ar-SA"/>
        </w:rPr>
        <w:t>光饼采购项目，成交人应按成交结果与采购人签订采购合同，本项目采购预算金额约为</w:t>
      </w:r>
      <w:r>
        <w:rPr>
          <w:rFonts w:hint="eastAsia" w:ascii="宋体" w:hAnsi="宋体" w:cs="宋体"/>
          <w:kern w:val="2"/>
          <w:sz w:val="24"/>
          <w:szCs w:val="24"/>
          <w:lang w:val="en-US" w:eastAsia="zh-CN" w:bidi="ar-SA"/>
        </w:rPr>
        <w:t>25</w:t>
      </w:r>
      <w:r>
        <w:rPr>
          <w:rFonts w:hint="eastAsia" w:ascii="宋体" w:hAnsi="宋体" w:eastAsia="宋体" w:cs="宋体"/>
          <w:kern w:val="2"/>
          <w:sz w:val="24"/>
          <w:szCs w:val="24"/>
          <w:lang w:val="en-US" w:eastAsia="zh-CN" w:bidi="ar-SA"/>
        </w:rPr>
        <w:t>万元/年。本项目最终结算货款以实际需要为准，供应商应充分考虑由此可能导致的各种风险。</w:t>
      </w:r>
    </w:p>
    <w:p w14:paraId="01D5733A">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（四）采购内容及合同包划分：</w:t>
      </w:r>
    </w:p>
    <w:tbl>
      <w:tblPr>
        <w:tblStyle w:val="21"/>
        <w:tblpPr w:leftFromText="180" w:rightFromText="180" w:vertAnchor="text" w:horzAnchor="page" w:tblpXSpec="center" w:tblpY="155"/>
        <w:tblOverlap w:val="never"/>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2952"/>
        <w:gridCol w:w="2947"/>
        <w:gridCol w:w="1067"/>
        <w:gridCol w:w="1153"/>
      </w:tblGrid>
      <w:tr w14:paraId="23AA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noWrap w:val="0"/>
            <w:vAlign w:val="top"/>
          </w:tcPr>
          <w:p w14:paraId="265C4E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合同包号</w:t>
            </w:r>
          </w:p>
        </w:tc>
        <w:tc>
          <w:tcPr>
            <w:tcW w:w="2952" w:type="dxa"/>
            <w:noWrap w:val="0"/>
            <w:vAlign w:val="top"/>
          </w:tcPr>
          <w:p w14:paraId="711102D3">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合同包名称</w:t>
            </w:r>
          </w:p>
        </w:tc>
        <w:tc>
          <w:tcPr>
            <w:tcW w:w="2947" w:type="dxa"/>
            <w:noWrap w:val="0"/>
            <w:vAlign w:val="center"/>
          </w:tcPr>
          <w:p w14:paraId="2391D0B7">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采购内容</w:t>
            </w:r>
          </w:p>
        </w:tc>
        <w:tc>
          <w:tcPr>
            <w:tcW w:w="1067" w:type="dxa"/>
            <w:noWrap w:val="0"/>
            <w:vAlign w:val="center"/>
          </w:tcPr>
          <w:p w14:paraId="0197CAE5">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单位</w:t>
            </w:r>
          </w:p>
        </w:tc>
        <w:tc>
          <w:tcPr>
            <w:tcW w:w="1153" w:type="dxa"/>
            <w:noWrap w:val="0"/>
            <w:vAlign w:val="center"/>
          </w:tcPr>
          <w:p w14:paraId="743BCCFE">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数量</w:t>
            </w:r>
          </w:p>
        </w:tc>
      </w:tr>
      <w:tr w14:paraId="7902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60" w:type="dxa"/>
            <w:noWrap w:val="0"/>
            <w:vAlign w:val="center"/>
          </w:tcPr>
          <w:p w14:paraId="3103D581">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w:t>
            </w:r>
          </w:p>
        </w:tc>
        <w:tc>
          <w:tcPr>
            <w:tcW w:w="2952" w:type="dxa"/>
            <w:noWrap w:val="0"/>
            <w:vAlign w:val="top"/>
          </w:tcPr>
          <w:p w14:paraId="521BF4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所辖</w:t>
            </w:r>
            <w:r>
              <w:rPr>
                <w:rFonts w:hint="eastAsia" w:ascii="宋体" w:hAnsi="宋体" w:eastAsia="宋体" w:cs="宋体"/>
                <w:kern w:val="2"/>
                <w:sz w:val="24"/>
                <w:szCs w:val="24"/>
                <w:lang w:val="en-US" w:eastAsia="zh-CN" w:bidi="ar-SA"/>
              </w:rPr>
              <w:t>服务区自营餐饮</w:t>
            </w:r>
            <w:r>
              <w:rPr>
                <w:rFonts w:hint="eastAsia" w:ascii="宋体" w:hAnsi="宋体" w:cs="宋体"/>
                <w:kern w:val="2"/>
                <w:sz w:val="24"/>
                <w:szCs w:val="24"/>
                <w:lang w:val="en-US" w:eastAsia="zh-CN" w:bidi="ar-SA"/>
              </w:rPr>
              <w:t>和驿佳购门店</w:t>
            </w:r>
            <w:r>
              <w:rPr>
                <w:rFonts w:hint="eastAsia" w:ascii="宋体" w:hAnsi="宋体" w:eastAsia="宋体" w:cs="宋体"/>
                <w:kern w:val="2"/>
                <w:sz w:val="24"/>
                <w:szCs w:val="24"/>
                <w:lang w:val="en-US" w:eastAsia="zh-CN" w:bidi="ar-SA"/>
              </w:rPr>
              <w:t>光饼采购项目</w:t>
            </w:r>
          </w:p>
        </w:tc>
        <w:tc>
          <w:tcPr>
            <w:tcW w:w="2947" w:type="dxa"/>
            <w:noWrap w:val="0"/>
            <w:vAlign w:val="center"/>
          </w:tcPr>
          <w:p w14:paraId="012089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详见《附件：所辖服务区自营餐饮和驿佳购门店光饼采购清单》</w:t>
            </w:r>
          </w:p>
        </w:tc>
        <w:tc>
          <w:tcPr>
            <w:tcW w:w="1067" w:type="dxa"/>
            <w:noWrap w:val="0"/>
            <w:vAlign w:val="center"/>
          </w:tcPr>
          <w:p w14:paraId="0B936246">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项</w:t>
            </w:r>
          </w:p>
        </w:tc>
        <w:tc>
          <w:tcPr>
            <w:tcW w:w="1153" w:type="dxa"/>
            <w:noWrap w:val="0"/>
            <w:vAlign w:val="center"/>
          </w:tcPr>
          <w:p w14:paraId="05D95538">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r>
    </w:tbl>
    <w:p w14:paraId="6CD8C50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00" w:lineRule="exact"/>
        <w:ind w:left="0" w:right="0" w:firstLine="400" w:firstLineChars="200"/>
        <w:jc w:val="both"/>
        <w:textAlignment w:val="auto"/>
        <w:rPr>
          <w:rStyle w:val="23"/>
          <w:rFonts w:hint="eastAsia" w:ascii="微软雅黑" w:hAnsi="微软雅黑" w:eastAsia="微软雅黑" w:cs="微软雅黑"/>
          <w:b/>
          <w:bCs/>
          <w:i w:val="0"/>
          <w:iCs w:val="0"/>
          <w:caps w:val="0"/>
          <w:color w:val="000000"/>
          <w:spacing w:val="0"/>
          <w:sz w:val="20"/>
          <w:szCs w:val="20"/>
          <w:shd w:val="clear" w:color="auto" w:fill="FFFFFF"/>
        </w:rPr>
      </w:pPr>
      <w:r>
        <w:rPr>
          <w:rStyle w:val="23"/>
          <w:rFonts w:ascii="微软雅黑" w:hAnsi="微软雅黑" w:eastAsia="微软雅黑" w:cs="微软雅黑"/>
          <w:b/>
          <w:bCs/>
          <w:i w:val="0"/>
          <w:iCs w:val="0"/>
          <w:caps w:val="0"/>
          <w:color w:val="000000"/>
          <w:spacing w:val="0"/>
          <w:sz w:val="20"/>
          <w:szCs w:val="20"/>
          <w:shd w:val="clear" w:color="auto" w:fill="FFFFFF"/>
        </w:rPr>
        <w:t>注：</w:t>
      </w:r>
      <w:r>
        <w:rPr>
          <w:rStyle w:val="23"/>
          <w:rFonts w:hint="eastAsia" w:ascii="微软雅黑" w:hAnsi="微软雅黑" w:eastAsia="微软雅黑" w:cs="微软雅黑"/>
          <w:b/>
          <w:bCs/>
          <w:i w:val="0"/>
          <w:iCs w:val="0"/>
          <w:caps w:val="0"/>
          <w:color w:val="000000"/>
          <w:spacing w:val="0"/>
          <w:sz w:val="20"/>
          <w:szCs w:val="20"/>
          <w:shd w:val="clear" w:color="auto" w:fill="FFFFFF"/>
        </w:rPr>
        <w:t>①</w:t>
      </w:r>
      <w:r>
        <w:rPr>
          <w:rStyle w:val="23"/>
          <w:rFonts w:ascii="微软雅黑" w:hAnsi="微软雅黑" w:eastAsia="微软雅黑" w:cs="微软雅黑"/>
          <w:b/>
          <w:bCs/>
          <w:i w:val="0"/>
          <w:iCs w:val="0"/>
          <w:caps w:val="0"/>
          <w:color w:val="000000"/>
          <w:spacing w:val="0"/>
          <w:sz w:val="20"/>
          <w:szCs w:val="20"/>
          <w:shd w:val="clear" w:color="auto" w:fill="FFFFFF"/>
        </w:rPr>
        <w:t>本项目采用</w:t>
      </w:r>
      <w:r>
        <w:rPr>
          <w:rStyle w:val="23"/>
          <w:rFonts w:hint="eastAsia" w:ascii="微软雅黑" w:hAnsi="微软雅黑" w:eastAsia="微软雅黑" w:cs="微软雅黑"/>
          <w:b/>
          <w:bCs/>
          <w:i w:val="0"/>
          <w:iCs w:val="0"/>
          <w:caps w:val="0"/>
          <w:color w:val="000000"/>
          <w:spacing w:val="0"/>
          <w:sz w:val="20"/>
          <w:szCs w:val="20"/>
          <w:shd w:val="clear" w:color="auto" w:fill="FFFFFF"/>
        </w:rPr>
        <w:t>统一折扣率报价方式，（折扣率=投标价/</w:t>
      </w:r>
      <w:r>
        <w:rPr>
          <w:rStyle w:val="23"/>
          <w:rFonts w:hint="eastAsia" w:ascii="微软雅黑" w:hAnsi="微软雅黑" w:eastAsia="微软雅黑" w:cs="微软雅黑"/>
          <w:b/>
          <w:bCs/>
          <w:i w:val="0"/>
          <w:iCs w:val="0"/>
          <w:caps w:val="0"/>
          <w:color w:val="000000"/>
          <w:spacing w:val="0"/>
          <w:sz w:val="20"/>
          <w:szCs w:val="20"/>
          <w:shd w:val="clear" w:color="auto" w:fill="FFFFFF"/>
          <w:lang w:val="en-US" w:eastAsia="zh-CN"/>
        </w:rPr>
        <w:t>最高限价</w:t>
      </w:r>
      <w:r>
        <w:rPr>
          <w:rStyle w:val="23"/>
          <w:rFonts w:hint="eastAsia" w:ascii="微软雅黑" w:hAnsi="微软雅黑" w:eastAsia="微软雅黑" w:cs="微软雅黑"/>
          <w:b/>
          <w:bCs/>
          <w:i w:val="0"/>
          <w:iCs w:val="0"/>
          <w:caps w:val="0"/>
          <w:color w:val="000000"/>
          <w:spacing w:val="0"/>
          <w:sz w:val="20"/>
          <w:szCs w:val="20"/>
          <w:shd w:val="clear" w:color="auto" w:fill="FFFFFF"/>
        </w:rPr>
        <w:t>）折扣率报价区间为：0.00%到100.00%（小数点后最多保留2位小数），</w:t>
      </w:r>
      <w:r>
        <w:rPr>
          <w:rStyle w:val="23"/>
          <w:rFonts w:hint="eastAsia" w:ascii="微软雅黑" w:hAnsi="微软雅黑" w:eastAsia="微软雅黑" w:cs="微软雅黑"/>
          <w:b/>
          <w:bCs/>
          <w:i w:val="0"/>
          <w:iCs w:val="0"/>
          <w:caps w:val="0"/>
          <w:color w:val="000000"/>
          <w:spacing w:val="0"/>
          <w:sz w:val="20"/>
          <w:szCs w:val="20"/>
          <w:shd w:val="clear" w:color="auto" w:fill="FFFFFF"/>
          <w:lang w:val="en-US" w:eastAsia="zh-CN"/>
        </w:rPr>
        <w:t>报价</w:t>
      </w:r>
      <w:r>
        <w:rPr>
          <w:rStyle w:val="23"/>
          <w:rFonts w:hint="eastAsia" w:ascii="微软雅黑" w:hAnsi="微软雅黑" w:eastAsia="微软雅黑" w:cs="微软雅黑"/>
          <w:b/>
          <w:bCs/>
          <w:i w:val="0"/>
          <w:iCs w:val="0"/>
          <w:caps w:val="0"/>
          <w:color w:val="000000"/>
          <w:spacing w:val="0"/>
          <w:sz w:val="20"/>
          <w:szCs w:val="20"/>
          <w:shd w:val="clear" w:color="auto" w:fill="FFFFFF"/>
        </w:rPr>
        <w:t>人超出报价区间的任何报价不予接受，</w:t>
      </w:r>
      <w:r>
        <w:rPr>
          <w:rStyle w:val="23"/>
          <w:rFonts w:hint="eastAsia" w:ascii="微软雅黑" w:hAnsi="微软雅黑" w:eastAsia="微软雅黑" w:cs="微软雅黑"/>
          <w:b/>
          <w:bCs/>
          <w:i w:val="0"/>
          <w:iCs w:val="0"/>
          <w:caps w:val="0"/>
          <w:color w:val="000000"/>
          <w:spacing w:val="0"/>
          <w:sz w:val="20"/>
          <w:szCs w:val="20"/>
          <w:shd w:val="clear" w:color="auto" w:fill="FFFFFF"/>
          <w:lang w:val="en-US" w:eastAsia="zh-CN"/>
        </w:rPr>
        <w:t>报价</w:t>
      </w:r>
      <w:r>
        <w:rPr>
          <w:rStyle w:val="23"/>
          <w:rFonts w:hint="eastAsia" w:ascii="微软雅黑" w:hAnsi="微软雅黑" w:eastAsia="微软雅黑" w:cs="微软雅黑"/>
          <w:b/>
          <w:bCs/>
          <w:i w:val="0"/>
          <w:iCs w:val="0"/>
          <w:caps w:val="0"/>
          <w:color w:val="000000"/>
          <w:spacing w:val="0"/>
          <w:sz w:val="20"/>
          <w:szCs w:val="20"/>
          <w:shd w:val="clear" w:color="auto" w:fill="FFFFFF"/>
        </w:rPr>
        <w:t>人的</w:t>
      </w:r>
      <w:r>
        <w:rPr>
          <w:rStyle w:val="23"/>
          <w:rFonts w:hint="eastAsia" w:ascii="微软雅黑" w:hAnsi="微软雅黑" w:eastAsia="微软雅黑" w:cs="微软雅黑"/>
          <w:b/>
          <w:bCs/>
          <w:i w:val="0"/>
          <w:iCs w:val="0"/>
          <w:caps w:val="0"/>
          <w:color w:val="000000"/>
          <w:spacing w:val="0"/>
          <w:sz w:val="20"/>
          <w:szCs w:val="20"/>
          <w:shd w:val="clear" w:color="auto" w:fill="FFFFFF"/>
          <w:lang w:val="en-US" w:eastAsia="zh-CN"/>
        </w:rPr>
        <w:t>响应</w:t>
      </w:r>
      <w:r>
        <w:rPr>
          <w:rStyle w:val="23"/>
          <w:rFonts w:hint="eastAsia" w:ascii="微软雅黑" w:hAnsi="微软雅黑" w:eastAsia="微软雅黑" w:cs="微软雅黑"/>
          <w:b/>
          <w:bCs/>
          <w:i w:val="0"/>
          <w:iCs w:val="0"/>
          <w:caps w:val="0"/>
          <w:color w:val="000000"/>
          <w:spacing w:val="0"/>
          <w:sz w:val="20"/>
          <w:szCs w:val="20"/>
          <w:shd w:val="clear" w:color="auto" w:fill="FFFFFF"/>
        </w:rPr>
        <w:t>文件将被否决。</w:t>
      </w:r>
    </w:p>
    <w:p w14:paraId="4FCDB697">
      <w:pPr>
        <w:keepNext w:val="0"/>
        <w:keepLines w:val="0"/>
        <w:pageBreakBefore w:val="0"/>
        <w:kinsoku/>
        <w:wordWrap/>
        <w:overflowPunct/>
        <w:topLinePunct w:val="0"/>
        <w:autoSpaceDE/>
        <w:autoSpaceDN/>
        <w:bidi w:val="0"/>
        <w:adjustRightInd/>
        <w:snapToGrid w:val="0"/>
        <w:spacing w:line="400" w:lineRule="exact"/>
        <w:ind w:firstLine="400" w:firstLineChars="200"/>
        <w:textAlignment w:val="auto"/>
        <w:rPr>
          <w:rStyle w:val="23"/>
          <w:rFonts w:hint="eastAsia" w:ascii="微软雅黑" w:hAnsi="微软雅黑" w:eastAsia="微软雅黑" w:cs="微软雅黑"/>
          <w:bCs/>
          <w:i w:val="0"/>
          <w:iCs w:val="0"/>
          <w:caps w:val="0"/>
          <w:color w:val="000000"/>
          <w:spacing w:val="0"/>
          <w:kern w:val="0"/>
          <w:sz w:val="20"/>
          <w:szCs w:val="20"/>
          <w:shd w:val="clear" w:color="auto" w:fill="FFFFFF"/>
          <w:lang w:val="en-US" w:eastAsia="zh-CN" w:bidi="ar"/>
        </w:rPr>
      </w:pPr>
      <w:r>
        <w:rPr>
          <w:rStyle w:val="23"/>
          <w:rFonts w:hint="eastAsia" w:ascii="微软雅黑" w:hAnsi="微软雅黑" w:eastAsia="微软雅黑" w:cs="微软雅黑"/>
          <w:bCs/>
          <w:i w:val="0"/>
          <w:iCs w:val="0"/>
          <w:caps w:val="0"/>
          <w:color w:val="000000"/>
          <w:spacing w:val="0"/>
          <w:kern w:val="0"/>
          <w:sz w:val="20"/>
          <w:szCs w:val="20"/>
          <w:shd w:val="clear" w:color="auto" w:fill="FFFFFF"/>
          <w:lang w:val="en-US" w:eastAsia="zh-CN" w:bidi="ar"/>
        </w:rPr>
        <w:t>②本项目设有单价最高限价，若供应商任意报价单价超出最高限价，则该供应商的响应文件将被视为未实质性响应询价文件要求，其响应文件将被否决。</w:t>
      </w:r>
    </w:p>
    <w:p w14:paraId="3BE9ED92">
      <w:pPr>
        <w:keepNext w:val="0"/>
        <w:keepLines w:val="0"/>
        <w:pageBreakBefore w:val="0"/>
        <w:kinsoku/>
        <w:wordWrap/>
        <w:overflowPunct/>
        <w:topLinePunct w:val="0"/>
        <w:autoSpaceDE/>
        <w:autoSpaceDN/>
        <w:bidi w:val="0"/>
        <w:adjustRightInd/>
        <w:snapToGrid w:val="0"/>
        <w:spacing w:line="400" w:lineRule="exact"/>
        <w:ind w:firstLine="400" w:firstLineChars="200"/>
        <w:textAlignment w:val="auto"/>
        <w:rPr>
          <w:rFonts w:hint="eastAsia"/>
          <w:sz w:val="20"/>
          <w:szCs w:val="21"/>
          <w:lang w:val="en-US" w:eastAsia="zh-CN"/>
        </w:rPr>
      </w:pPr>
      <w:r>
        <w:rPr>
          <w:rStyle w:val="23"/>
          <w:rFonts w:hint="eastAsia" w:ascii="微软雅黑" w:hAnsi="微软雅黑" w:eastAsia="微软雅黑" w:cs="微软雅黑"/>
          <w:bCs/>
          <w:i w:val="0"/>
          <w:iCs w:val="0"/>
          <w:caps w:val="0"/>
          <w:color w:val="000000"/>
          <w:spacing w:val="0"/>
          <w:kern w:val="0"/>
          <w:sz w:val="20"/>
          <w:szCs w:val="20"/>
          <w:shd w:val="clear" w:color="auto" w:fill="FFFFFF"/>
          <w:lang w:val="en-US" w:eastAsia="zh-CN" w:bidi="ar"/>
        </w:rPr>
        <w:t>③本项目采购人采购数量暂不确定，具体以采购人通知为准，供应商应充分考虑由此可能导致的各种风险。</w:t>
      </w:r>
    </w:p>
    <w:p w14:paraId="5ED1ADE9">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cs="宋体"/>
          <w:b w:val="0"/>
          <w:bCs w:val="0"/>
          <w:kern w:val="2"/>
          <w:sz w:val="24"/>
          <w:szCs w:val="24"/>
          <w:lang w:val="en-US" w:eastAsia="zh-CN" w:bidi="ar-SA"/>
        </w:rPr>
        <w:t>五</w:t>
      </w:r>
      <w:r>
        <w:rPr>
          <w:rFonts w:hint="eastAsia" w:ascii="宋体" w:hAnsi="宋体" w:eastAsia="宋体" w:cs="宋体"/>
          <w:b w:val="0"/>
          <w:bCs w:val="0"/>
          <w:kern w:val="2"/>
          <w:sz w:val="24"/>
          <w:szCs w:val="24"/>
          <w:lang w:val="en-US" w:eastAsia="zh-CN" w:bidi="ar-SA"/>
        </w:rPr>
        <w:t>）交货地点：</w:t>
      </w:r>
      <w:r>
        <w:rPr>
          <w:rFonts w:hint="eastAsia" w:ascii="宋体" w:hAnsi="宋体" w:cs="宋体"/>
          <w:kern w:val="2"/>
          <w:sz w:val="24"/>
          <w:szCs w:val="24"/>
          <w:lang w:val="en-US" w:eastAsia="zh-CN" w:bidi="ar-SA"/>
        </w:rPr>
        <w:t>所辖</w:t>
      </w:r>
      <w:r>
        <w:rPr>
          <w:rFonts w:hint="eastAsia" w:ascii="宋体" w:hAnsi="宋体" w:eastAsia="宋体" w:cs="宋体"/>
          <w:kern w:val="2"/>
          <w:sz w:val="24"/>
          <w:szCs w:val="24"/>
          <w:lang w:val="en-US" w:eastAsia="zh-CN" w:bidi="ar-SA"/>
        </w:rPr>
        <w:t>服务区</w:t>
      </w:r>
      <w:r>
        <w:rPr>
          <w:rFonts w:hint="eastAsia" w:ascii="宋体" w:hAnsi="宋体" w:cs="宋体"/>
          <w:kern w:val="2"/>
          <w:sz w:val="24"/>
          <w:szCs w:val="24"/>
          <w:lang w:val="en-US" w:eastAsia="zh-CN" w:bidi="ar-SA"/>
        </w:rPr>
        <w:t>自营餐饮和驿佳购门店指定地点</w:t>
      </w:r>
      <w:r>
        <w:rPr>
          <w:rFonts w:hint="eastAsia" w:ascii="宋体" w:hAnsi="宋体" w:eastAsia="宋体" w:cs="宋体"/>
          <w:kern w:val="2"/>
          <w:sz w:val="24"/>
          <w:szCs w:val="24"/>
          <w:lang w:val="en-US" w:eastAsia="zh-CN" w:bidi="ar-SA"/>
        </w:rPr>
        <w:t>。</w:t>
      </w:r>
    </w:p>
    <w:p w14:paraId="06A194E6">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cs="宋体"/>
          <w:b w:val="0"/>
          <w:bCs w:val="0"/>
          <w:kern w:val="2"/>
          <w:sz w:val="24"/>
          <w:szCs w:val="24"/>
          <w:lang w:val="en-US" w:eastAsia="zh-CN" w:bidi="ar-SA"/>
        </w:rPr>
        <w:t>六</w:t>
      </w:r>
      <w:r>
        <w:rPr>
          <w:rFonts w:hint="eastAsia" w:ascii="宋体" w:hAnsi="宋体" w:eastAsia="宋体" w:cs="宋体"/>
          <w:b w:val="0"/>
          <w:bCs w:val="0"/>
          <w:kern w:val="2"/>
          <w:sz w:val="24"/>
          <w:szCs w:val="24"/>
          <w:lang w:val="en-US" w:eastAsia="zh-CN" w:bidi="ar-SA"/>
        </w:rPr>
        <w:t>）服务期限：</w:t>
      </w:r>
      <w:r>
        <w:rPr>
          <w:rFonts w:hint="eastAsia" w:ascii="宋体" w:hAnsi="宋体" w:eastAsia="宋体" w:cs="宋体"/>
          <w:kern w:val="2"/>
          <w:sz w:val="24"/>
          <w:szCs w:val="24"/>
          <w:lang w:val="en-US" w:eastAsia="zh-CN" w:bidi="ar-SA"/>
        </w:rPr>
        <w:t>本采购项目服务期限为1年，自合同签订之日起计算。</w:t>
      </w:r>
    </w:p>
    <w:p w14:paraId="1664C4FF">
      <w:pPr>
        <w:keepNext w:val="0"/>
        <w:keepLines w:val="0"/>
        <w:pageBreakBefore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黑体" w:hAnsi="Times New Roman" w:eastAsia="黑体" w:cs="Times New Roman"/>
          <w:kern w:val="2"/>
          <w:sz w:val="32"/>
          <w:szCs w:val="32"/>
          <w:lang w:val="en-US" w:eastAsia="zh-CN" w:bidi="ar-SA"/>
        </w:rPr>
      </w:pPr>
      <w:r>
        <w:rPr>
          <w:rFonts w:hint="eastAsia" w:ascii="黑体" w:hAnsi="Times New Roman" w:eastAsia="黑体" w:cs="Times New Roman"/>
          <w:kern w:val="2"/>
          <w:sz w:val="32"/>
          <w:szCs w:val="32"/>
          <w:lang w:val="en-US" w:eastAsia="zh-CN" w:bidi="ar-SA"/>
        </w:rPr>
        <w:t>二、供应商资格要求</w:t>
      </w:r>
    </w:p>
    <w:p w14:paraId="067C8D32">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（一）供应商应依法设立且满足如下要求：</w:t>
      </w:r>
    </w:p>
    <w:p w14:paraId="4386546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1.资质要求：</w:t>
      </w:r>
      <w:r>
        <w:rPr>
          <w:rFonts w:hint="eastAsia" w:ascii="宋体" w:hAnsi="宋体" w:eastAsia="宋体" w:cs="宋体"/>
          <w:kern w:val="2"/>
          <w:sz w:val="24"/>
          <w:szCs w:val="24"/>
          <w:lang w:val="en-US" w:eastAsia="zh-CN" w:bidi="ar-SA"/>
        </w:rPr>
        <w:t>供应商应具有独立承担民事责任的能力，且有能力提供采购文件要求的内容及服务；</w:t>
      </w:r>
    </w:p>
    <w:p w14:paraId="61B0556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2.信誉要求：</w:t>
      </w:r>
      <w:r>
        <w:rPr>
          <w:rFonts w:hint="eastAsia" w:ascii="宋体" w:hAnsi="宋体" w:eastAsia="宋体" w:cs="宋体"/>
          <w:kern w:val="2"/>
          <w:sz w:val="24"/>
          <w:szCs w:val="24"/>
          <w:lang w:val="en-US" w:eastAsia="zh-CN" w:bidi="ar-SA"/>
        </w:rPr>
        <w:t>在“信用中国”(www.creditchina.gov.cn)中未被列入严重失信主体、经营</w:t>
      </w:r>
      <w:r>
        <w:rPr>
          <w:rFonts w:hint="eastAsia" w:ascii="宋体" w:hAnsi="宋体" w:cs="宋体"/>
          <w:kern w:val="2"/>
          <w:sz w:val="24"/>
          <w:szCs w:val="24"/>
          <w:lang w:val="en-US" w:eastAsia="zh-CN" w:bidi="ar-SA"/>
        </w:rPr>
        <w:t>（活动）</w:t>
      </w:r>
      <w:r>
        <w:rPr>
          <w:rFonts w:hint="eastAsia" w:ascii="宋体" w:hAnsi="宋体" w:eastAsia="宋体" w:cs="宋体"/>
          <w:kern w:val="2"/>
          <w:sz w:val="24"/>
          <w:szCs w:val="24"/>
          <w:lang w:val="en-US" w:eastAsia="zh-CN" w:bidi="ar-SA"/>
        </w:rPr>
        <w:t>异常名录、失信被执行人、重大税收违法失信主体的供应商；</w:t>
      </w:r>
    </w:p>
    <w:p w14:paraId="56F93668">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lang w:val="en-US" w:eastAsia="zh-CN" w:bidi="ar-SA"/>
        </w:rPr>
        <w:t>3.其他要求：</w:t>
      </w:r>
      <w:r>
        <w:rPr>
          <w:rFonts w:hint="eastAsia" w:ascii="宋体" w:hAnsi="宋体" w:eastAsia="宋体" w:cs="宋体"/>
          <w:kern w:val="2"/>
          <w:sz w:val="24"/>
          <w:szCs w:val="24"/>
          <w:lang w:val="en-US" w:eastAsia="zh-CN" w:bidi="ar-SA"/>
        </w:rPr>
        <w:t>供应商须具备有效的《食品生产许可证》或《食品经营许可证》等相关资质证明；</w:t>
      </w:r>
    </w:p>
    <w:p w14:paraId="08F06153">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4.每个供应商应同时对 1 个合同包进行报价，否则响应文件将被否决，但允许最多只能成交 1 个合同包；</w:t>
      </w:r>
    </w:p>
    <w:p w14:paraId="79F3F66B">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5.与采购人存在利害关系且可能影响采购项目公正性的单位，不得参加报价，否则相关报价均无效。单位负责人为同一人或者存在控股、管理关系的不同单位，不得对同一合同包报价，否则相关报价均无效；</w:t>
      </w:r>
    </w:p>
    <w:p w14:paraId="1BF81159">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6.本项目不接受联合体形式的响应报价。</w:t>
      </w:r>
    </w:p>
    <w:p w14:paraId="6254DC87">
      <w:pPr>
        <w:keepNext w:val="0"/>
        <w:keepLines w:val="0"/>
        <w:pageBreakBefore w:val="0"/>
        <w:kinsoku/>
        <w:wordWrap/>
        <w:overflowPunct/>
        <w:topLinePunct w:val="0"/>
        <w:autoSpaceDE/>
        <w:autoSpaceDN/>
        <w:bidi w:val="0"/>
        <w:adjustRightInd/>
        <w:snapToGrid/>
        <w:spacing w:line="520" w:lineRule="exact"/>
        <w:ind w:left="0" w:lef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（二）供应商不得存在下列情形之一：</w:t>
      </w:r>
    </w:p>
    <w:p w14:paraId="6E3BC754">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1.处于被责令停产停业、暂扣或者吊销执照、暂扣或者吊销许可证、吊销资质证书状态；</w:t>
      </w:r>
    </w:p>
    <w:p w14:paraId="3E21C96E">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2.进入清算程序，或被宣告破产，或其他丧失履约能力的情形；</w:t>
      </w:r>
    </w:p>
    <w:p w14:paraId="22463521">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3.参加本项目报价前三年内在经营活动中存在重大违法记录；</w:t>
      </w:r>
    </w:p>
    <w:p w14:paraId="407C6F11">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4.参加本项目报价前三年内存在行贿犯罪记录。</w:t>
      </w:r>
    </w:p>
    <w:p w14:paraId="543DEE1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三、资格审查和评审办法</w:t>
      </w:r>
    </w:p>
    <w:p w14:paraId="51D0D92D">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（一）</w:t>
      </w:r>
      <w:r>
        <w:rPr>
          <w:rFonts w:hint="eastAsia" w:ascii="宋体" w:hAnsi="宋体" w:eastAsia="宋体" w:cs="宋体"/>
          <w:kern w:val="2"/>
          <w:sz w:val="24"/>
          <w:szCs w:val="24"/>
          <w:lang w:val="en-US" w:eastAsia="zh-CN" w:bidi="ar-SA"/>
        </w:rPr>
        <w:t>本项目采用资格后审方式对报价人进行资格审查；</w:t>
      </w:r>
    </w:p>
    <w:p w14:paraId="184368F1">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（二）</w:t>
      </w:r>
      <w:r>
        <w:rPr>
          <w:rFonts w:hint="eastAsia" w:ascii="宋体" w:hAnsi="宋体" w:eastAsia="宋体" w:cs="宋体"/>
          <w:kern w:val="2"/>
          <w:sz w:val="24"/>
          <w:szCs w:val="24"/>
          <w:lang w:val="en-US" w:eastAsia="zh-CN" w:bidi="ar-SA"/>
        </w:rPr>
        <w:t>评审办法：最低评审价法。</w:t>
      </w:r>
    </w:p>
    <w:p w14:paraId="1473736A">
      <w:pPr>
        <w:keepNext w:val="0"/>
        <w:keepLines w:val="0"/>
        <w:pageBreakBefore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黑体" w:hAnsi="宋体" w:eastAsia="黑体" w:cs="Times New Roman"/>
          <w:kern w:val="0"/>
          <w:sz w:val="32"/>
          <w:szCs w:val="32"/>
          <w:highlight w:val="none"/>
          <w:lang w:val="en-US" w:eastAsia="zh-CN" w:bidi="ar-SA"/>
        </w:rPr>
      </w:pPr>
      <w:r>
        <w:rPr>
          <w:rFonts w:hint="eastAsia" w:ascii="黑体" w:hAnsi="宋体" w:eastAsia="黑体" w:cs="Times New Roman"/>
          <w:kern w:val="0"/>
          <w:sz w:val="32"/>
          <w:szCs w:val="32"/>
          <w:highlight w:val="none"/>
          <w:lang w:val="en-US" w:eastAsia="zh-CN" w:bidi="ar-SA"/>
        </w:rPr>
        <w:t>四、本项目无响应保证金。</w:t>
      </w:r>
    </w:p>
    <w:p w14:paraId="4BE3EFA9">
      <w:pPr>
        <w:keepNext w:val="0"/>
        <w:keepLines w:val="0"/>
        <w:pageBreakBefore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黑体" w:hAnsi="宋体" w:eastAsia="黑体" w:cs="Times New Roman"/>
          <w:kern w:val="0"/>
          <w:sz w:val="32"/>
          <w:szCs w:val="32"/>
          <w:highlight w:val="none"/>
          <w:lang w:val="en-US" w:eastAsia="zh-CN" w:bidi="ar-SA"/>
        </w:rPr>
      </w:pPr>
      <w:r>
        <w:rPr>
          <w:rFonts w:hint="eastAsia" w:ascii="黑体" w:hAnsi="宋体" w:eastAsia="黑体" w:cs="Times New Roman"/>
          <w:kern w:val="0"/>
          <w:sz w:val="32"/>
          <w:szCs w:val="32"/>
          <w:highlight w:val="none"/>
          <w:lang w:val="en-US" w:eastAsia="zh-CN" w:bidi="ar-SA"/>
        </w:rPr>
        <w:t xml:space="preserve">五、询价采购文件获取  </w:t>
      </w:r>
    </w:p>
    <w:p w14:paraId="2689C25F">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（一）</w:t>
      </w:r>
      <w:r>
        <w:rPr>
          <w:rFonts w:hint="eastAsia" w:ascii="宋体" w:hAnsi="宋体" w:eastAsia="宋体" w:cs="宋体"/>
          <w:kern w:val="2"/>
          <w:sz w:val="24"/>
          <w:szCs w:val="24"/>
          <w:lang w:val="en-US" w:eastAsia="zh-CN" w:bidi="ar-SA"/>
        </w:rPr>
        <w:t>本次采购采取线上下载询价文件，线下提交响应文件的方式。</w:t>
      </w:r>
    </w:p>
    <w:p w14:paraId="1ED7F81E">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（二）</w:t>
      </w:r>
      <w:r>
        <w:rPr>
          <w:rFonts w:hint="eastAsia" w:ascii="宋体" w:hAnsi="宋体" w:eastAsia="宋体" w:cs="宋体"/>
          <w:kern w:val="2"/>
          <w:sz w:val="24"/>
          <w:szCs w:val="24"/>
          <w:lang w:val="en-US" w:eastAsia="zh-CN" w:bidi="ar-SA"/>
        </w:rPr>
        <w:t>凡有意参加本项目的供应商请于202</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年</w:t>
      </w:r>
      <w:r>
        <w:rPr>
          <w:rFonts w:hint="eastAsia" w:ascii="宋体" w:hAnsi="宋体" w:cs="宋体"/>
          <w:kern w:val="2"/>
          <w:sz w:val="24"/>
          <w:szCs w:val="24"/>
          <w:lang w:val="en-US" w:eastAsia="zh-CN" w:bidi="ar-SA"/>
        </w:rPr>
        <w:t>10</w:t>
      </w:r>
      <w:r>
        <w:rPr>
          <w:rFonts w:hint="eastAsia" w:ascii="宋体" w:hAnsi="宋体" w:eastAsia="宋体" w:cs="宋体"/>
          <w:kern w:val="2"/>
          <w:sz w:val="24"/>
          <w:szCs w:val="24"/>
          <w:lang w:val="en-US" w:eastAsia="zh-CN" w:bidi="ar-SA"/>
        </w:rPr>
        <w:t>月</w:t>
      </w:r>
      <w:r>
        <w:rPr>
          <w:rFonts w:hint="eastAsia" w:ascii="宋体" w:hAnsi="宋体" w:cs="宋体"/>
          <w:kern w:val="2"/>
          <w:sz w:val="24"/>
          <w:szCs w:val="24"/>
          <w:lang w:val="en-US" w:eastAsia="zh-CN" w:bidi="ar-SA"/>
        </w:rPr>
        <w:t>29</w:t>
      </w:r>
      <w:r>
        <w:rPr>
          <w:rFonts w:hint="eastAsia" w:ascii="宋体" w:hAnsi="宋体" w:eastAsia="宋体" w:cs="宋体"/>
          <w:kern w:val="2"/>
          <w:sz w:val="24"/>
          <w:szCs w:val="24"/>
          <w:lang w:val="en-US" w:eastAsia="zh-CN" w:bidi="ar-SA"/>
        </w:rPr>
        <w:t>日至202</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年</w:t>
      </w:r>
      <w:r>
        <w:rPr>
          <w:rFonts w:hint="eastAsia" w:ascii="宋体" w:hAnsi="宋体" w:cs="宋体"/>
          <w:kern w:val="2"/>
          <w:sz w:val="24"/>
          <w:szCs w:val="24"/>
          <w:lang w:val="en-US" w:eastAsia="zh-CN" w:bidi="ar-SA"/>
        </w:rPr>
        <w:t>11</w:t>
      </w:r>
      <w:r>
        <w:rPr>
          <w:rFonts w:hint="eastAsia" w:ascii="宋体" w:hAnsi="宋体" w:eastAsia="宋体" w:cs="宋体"/>
          <w:kern w:val="2"/>
          <w:sz w:val="24"/>
          <w:szCs w:val="24"/>
          <w:lang w:val="en-US" w:eastAsia="zh-CN" w:bidi="ar-SA"/>
        </w:rPr>
        <w:t>月</w:t>
      </w: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日通过福建省高速公路集团有限公司网站（https://www.fjgsgl.com/）下载询价文件。</w:t>
      </w:r>
    </w:p>
    <w:p w14:paraId="741856E8">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（三）</w:t>
      </w:r>
      <w:r>
        <w:rPr>
          <w:rFonts w:hint="eastAsia" w:ascii="宋体" w:hAnsi="宋体" w:eastAsia="宋体" w:cs="宋体"/>
          <w:kern w:val="2"/>
          <w:sz w:val="24"/>
          <w:szCs w:val="24"/>
          <w:lang w:val="en-US" w:eastAsia="zh-CN" w:bidi="ar-SA"/>
        </w:rPr>
        <w:t>询价采购文件每份售价0元人民币，询价采购文件过期不售，售后不退。</w:t>
      </w:r>
    </w:p>
    <w:p w14:paraId="7AECD80A">
      <w:pPr>
        <w:keepNext w:val="0"/>
        <w:keepLines w:val="0"/>
        <w:pageBreakBefore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黑体" w:hAnsi="宋体" w:eastAsia="黑体" w:cs="Times New Roman"/>
          <w:kern w:val="0"/>
          <w:sz w:val="32"/>
          <w:szCs w:val="32"/>
          <w:highlight w:val="none"/>
          <w:lang w:val="en-US" w:eastAsia="zh-CN" w:bidi="ar-SA"/>
        </w:rPr>
      </w:pPr>
      <w:r>
        <w:rPr>
          <w:rFonts w:hint="eastAsia" w:ascii="黑体" w:hAnsi="宋体" w:eastAsia="黑体" w:cs="Times New Roman"/>
          <w:kern w:val="0"/>
          <w:sz w:val="32"/>
          <w:szCs w:val="32"/>
          <w:highlight w:val="none"/>
          <w:lang w:val="en-US" w:eastAsia="zh-CN" w:bidi="ar-SA"/>
        </w:rPr>
        <w:t>六、递交响应文件时间</w:t>
      </w:r>
    </w:p>
    <w:p w14:paraId="4334842A">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（一）响应文件递交截止时间：202</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年</w:t>
      </w:r>
      <w:r>
        <w:rPr>
          <w:rFonts w:hint="eastAsia" w:ascii="宋体" w:hAnsi="宋体" w:cs="宋体"/>
          <w:kern w:val="2"/>
          <w:sz w:val="24"/>
          <w:szCs w:val="24"/>
          <w:lang w:val="en-US" w:eastAsia="zh-CN" w:bidi="ar-SA"/>
        </w:rPr>
        <w:t>11</w:t>
      </w:r>
      <w:r>
        <w:rPr>
          <w:rFonts w:hint="eastAsia" w:ascii="宋体" w:hAnsi="宋体" w:eastAsia="宋体" w:cs="宋体"/>
          <w:kern w:val="2"/>
          <w:sz w:val="24"/>
          <w:szCs w:val="24"/>
          <w:lang w:val="en-US" w:eastAsia="zh-CN" w:bidi="ar-SA"/>
        </w:rPr>
        <w:t>月</w:t>
      </w:r>
      <w:bookmarkStart w:id="30" w:name="_GoBack"/>
      <w:r>
        <w:rPr>
          <w:rFonts w:hint="eastAsia" w:ascii="宋体" w:hAnsi="宋体" w:cs="宋体"/>
          <w:kern w:val="2"/>
          <w:sz w:val="24"/>
          <w:szCs w:val="24"/>
          <w:lang w:val="en-US" w:eastAsia="zh-CN" w:bidi="ar-SA"/>
        </w:rPr>
        <w:t>10</w:t>
      </w:r>
      <w:r>
        <w:rPr>
          <w:rFonts w:hint="eastAsia" w:ascii="宋体" w:hAnsi="宋体" w:eastAsia="宋体" w:cs="宋体"/>
          <w:kern w:val="2"/>
          <w:sz w:val="24"/>
          <w:szCs w:val="24"/>
          <w:lang w:val="en-US" w:eastAsia="zh-CN" w:bidi="ar-SA"/>
        </w:rPr>
        <w:t>日</w:t>
      </w:r>
      <w:bookmarkEnd w:id="30"/>
      <w:r>
        <w:rPr>
          <w:rFonts w:hint="eastAsia" w:ascii="宋体" w:hAnsi="宋体" w:eastAsia="宋体" w:cs="宋体"/>
          <w:kern w:val="2"/>
          <w:sz w:val="24"/>
          <w:szCs w:val="24"/>
          <w:lang w:val="en-US" w:eastAsia="zh-CN" w:bidi="ar-SA"/>
        </w:rPr>
        <w:t>1</w:t>
      </w: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时00分00秒（北京时间）。</w:t>
      </w:r>
    </w:p>
    <w:p w14:paraId="76030C8F">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（二）递交地点：泉州市丰泽区北峰街道肖厝社区云峰路170号福建高速公路泉州北征管所办公楼二层</w:t>
      </w:r>
      <w:r>
        <w:rPr>
          <w:rFonts w:hint="eastAsia" w:ascii="宋体" w:hAnsi="宋体" w:cs="宋体"/>
          <w:kern w:val="2"/>
          <w:sz w:val="24"/>
          <w:szCs w:val="24"/>
          <w:lang w:val="en-US" w:eastAsia="zh-CN" w:bidi="ar-SA"/>
        </w:rPr>
        <w:t>经营部</w:t>
      </w:r>
      <w:r>
        <w:rPr>
          <w:rFonts w:hint="eastAsia" w:ascii="宋体" w:hAnsi="宋体" w:eastAsia="宋体" w:cs="宋体"/>
          <w:kern w:val="2"/>
          <w:sz w:val="24"/>
          <w:szCs w:val="24"/>
          <w:lang w:val="en-US" w:eastAsia="zh-CN" w:bidi="ar-SA"/>
        </w:rPr>
        <w:t>。</w:t>
      </w:r>
    </w:p>
    <w:p w14:paraId="757B9BDA">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（三）递交方式：</w:t>
      </w:r>
    </w:p>
    <w:p w14:paraId="66278CF1">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邮寄递交；供应商应在响应文件递交截止时间前，将纸质盖有供应商单位公章的响应函、营业执照复印件、法定代表人授权委托书、法定代表人及其被授权人或经营者身份证复印件、资质证明材料和信誉证明材料等采购文件要求的相关材料，按照询价采购文件规定包封后快递至递交地点，采购人签收响应文件时间确定为递交时间。</w:t>
      </w:r>
    </w:p>
    <w:p w14:paraId="67F280F3">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收件信息如下：</w:t>
      </w:r>
    </w:p>
    <w:p w14:paraId="2DA70D7C">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邮寄地址：泉州市丰泽区北峰街道肖厝社区云峰路170号福建高速公路泉州北征管所办公楼二层</w:t>
      </w:r>
      <w:r>
        <w:rPr>
          <w:rFonts w:hint="eastAsia" w:ascii="宋体" w:hAnsi="宋体" w:cs="宋体"/>
          <w:kern w:val="2"/>
          <w:sz w:val="24"/>
          <w:szCs w:val="24"/>
          <w:lang w:val="en-US" w:eastAsia="zh-CN" w:bidi="ar-SA"/>
        </w:rPr>
        <w:t>经营部</w:t>
      </w:r>
    </w:p>
    <w:p w14:paraId="35EA5FD2">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收件人：钟女士</w:t>
      </w:r>
    </w:p>
    <w:p w14:paraId="5F81BAF2">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联系电话：13615921928</w:t>
      </w:r>
    </w:p>
    <w:p w14:paraId="6B83CA86">
      <w:pPr>
        <w:keepNext w:val="0"/>
        <w:keepLines w:val="0"/>
        <w:pageBreakBefore w:val="0"/>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黑体" w:hAnsi="宋体" w:eastAsia="黑体" w:cs="Times New Roman"/>
          <w:kern w:val="0"/>
          <w:sz w:val="32"/>
          <w:szCs w:val="32"/>
          <w:highlight w:val="none"/>
          <w:lang w:val="en-US" w:eastAsia="zh-CN" w:bidi="ar-SA"/>
        </w:rPr>
      </w:pPr>
      <w:r>
        <w:rPr>
          <w:rFonts w:hint="eastAsia" w:ascii="黑体" w:hAnsi="宋体" w:eastAsia="黑体" w:cs="Times New Roman"/>
          <w:kern w:val="0"/>
          <w:sz w:val="32"/>
          <w:szCs w:val="32"/>
          <w:highlight w:val="none"/>
          <w:lang w:val="en-US" w:eastAsia="zh-CN" w:bidi="ar-SA"/>
        </w:rPr>
        <w:t>七、响应文件开启时间和地点</w:t>
      </w:r>
    </w:p>
    <w:p w14:paraId="15FAA674">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响应文件开启在响应文件递交截止时间的同一时间进行，地点为响应文件递交地点。</w:t>
      </w:r>
    </w:p>
    <w:p w14:paraId="4D7ECCA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八、询价采购公告发布媒介</w:t>
      </w:r>
    </w:p>
    <w:p w14:paraId="1D44479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42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本次询价采购公告在福建省高速公路集团门户网站（https://www.fjgsgl.com/）、福建高速集采平台（https://gsjc.fjetc.com/）、中国采购与招标网（https://www.chinabidding.cn/）等媒介发布。</w:t>
      </w:r>
    </w:p>
    <w:p w14:paraId="515F9D9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九、联系方式</w:t>
      </w:r>
    </w:p>
    <w:p w14:paraId="3663BC0F">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采购人：福建省高速公路经营开发有限公司泉州分公司</w:t>
      </w:r>
    </w:p>
    <w:p w14:paraId="629C7490">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地  址：泉州市丰泽区北峰街道肖厝社区云峰路170号福建高速公路泉州北征管所办公楼二层</w:t>
      </w:r>
      <w:r>
        <w:rPr>
          <w:rFonts w:hint="eastAsia" w:ascii="宋体" w:hAnsi="宋体" w:cs="宋体"/>
          <w:kern w:val="2"/>
          <w:sz w:val="24"/>
          <w:szCs w:val="24"/>
          <w:lang w:val="en-US" w:eastAsia="zh-CN" w:bidi="ar-SA"/>
        </w:rPr>
        <w:t>经营部</w:t>
      </w:r>
      <w:r>
        <w:rPr>
          <w:rFonts w:hint="eastAsia" w:ascii="宋体" w:hAnsi="宋体" w:eastAsia="宋体" w:cs="宋体"/>
          <w:kern w:val="2"/>
          <w:sz w:val="24"/>
          <w:szCs w:val="24"/>
          <w:lang w:val="en-US" w:eastAsia="zh-CN" w:bidi="ar-SA"/>
        </w:rPr>
        <w:t xml:space="preserve"> </w:t>
      </w:r>
    </w:p>
    <w:p w14:paraId="7C85C2CB">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联系人：钟女士</w:t>
      </w:r>
    </w:p>
    <w:p w14:paraId="77ECAECB">
      <w:pPr>
        <w:keepNext w:val="0"/>
        <w:keepLines w:val="0"/>
        <w:pageBreakBefore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  话：13615921928</w:t>
      </w:r>
    </w:p>
    <w:p w14:paraId="4FC83232">
      <w:pPr>
        <w:keepNext w:val="0"/>
        <w:keepLines w:val="0"/>
        <w:pageBreakBefore w:val="0"/>
        <w:kinsoku/>
        <w:wordWrap/>
        <w:overflowPunct/>
        <w:topLinePunct w:val="0"/>
        <w:autoSpaceDE/>
        <w:autoSpaceDN/>
        <w:bidi w:val="0"/>
        <w:adjustRightInd/>
        <w:spacing w:line="560" w:lineRule="exact"/>
        <w:textAlignment w:val="auto"/>
        <w:rPr>
          <w:sz w:val="20"/>
          <w:szCs w:val="21"/>
        </w:rPr>
      </w:pPr>
    </w:p>
    <w:p w14:paraId="742A8D0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420"/>
        <w:jc w:val="both"/>
        <w:textAlignment w:val="auto"/>
        <w:rPr>
          <w:rFonts w:hint="default" w:ascii="宋体" w:hAnsi="宋体" w:eastAsia="宋体" w:cs="宋体"/>
          <w:b w:val="0"/>
          <w:bCs w:val="0"/>
          <w:color w:val="000000"/>
          <w:kern w:val="0"/>
          <w:sz w:val="24"/>
          <w:szCs w:val="24"/>
          <w:highlight w:val="none"/>
          <w:lang w:val="en-US" w:eastAsia="zh-CN" w:bidi="ar-SA"/>
        </w:rPr>
      </w:pPr>
    </w:p>
    <w:p w14:paraId="53C59BA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420"/>
        <w:jc w:val="both"/>
        <w:textAlignment w:val="auto"/>
        <w:rPr>
          <w:rFonts w:hint="default" w:ascii="宋体" w:hAnsi="宋体" w:eastAsia="宋体" w:cs="宋体"/>
          <w:b w:val="0"/>
          <w:bCs w:val="0"/>
          <w:color w:val="000000"/>
          <w:kern w:val="0"/>
          <w:sz w:val="24"/>
          <w:szCs w:val="24"/>
          <w:highlight w:val="none"/>
          <w:lang w:val="en-US" w:eastAsia="zh-CN" w:bidi="ar-SA"/>
        </w:rPr>
      </w:pPr>
    </w:p>
    <w:p w14:paraId="045E25A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4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lang w:val="en-US" w:eastAsia="zh-CN" w:bidi="ar-SA"/>
        </w:rPr>
        <w:t xml:space="preserve"> </w:t>
      </w:r>
      <w:r>
        <w:rPr>
          <w:rFonts w:hint="eastAsia" w:cs="宋体"/>
          <w:b w:val="0"/>
          <w:bCs w:val="0"/>
          <w:color w:val="000000"/>
          <w:kern w:val="0"/>
          <w:sz w:val="24"/>
          <w:szCs w:val="24"/>
          <w:highlight w:val="none"/>
          <w:lang w:val="en-US" w:eastAsia="zh-CN" w:bidi="ar-SA"/>
        </w:rPr>
        <w:t xml:space="preserve">  </w:t>
      </w:r>
      <w:r>
        <w:rPr>
          <w:rFonts w:hint="eastAsia" w:ascii="宋体" w:hAnsi="宋体" w:eastAsia="宋体" w:cs="宋体"/>
          <w:b w:val="0"/>
          <w:bCs w:val="0"/>
          <w:color w:val="000000"/>
          <w:kern w:val="0"/>
          <w:sz w:val="24"/>
          <w:szCs w:val="24"/>
          <w:highlight w:val="none"/>
          <w:lang w:val="en-US" w:eastAsia="zh-CN" w:bidi="ar-SA"/>
        </w:rPr>
        <w:t xml:space="preserve"> 福建省</w:t>
      </w:r>
      <w:r>
        <w:rPr>
          <w:rFonts w:hint="eastAsia" w:cs="宋体"/>
          <w:b w:val="0"/>
          <w:bCs w:val="0"/>
          <w:color w:val="000000"/>
          <w:kern w:val="0"/>
          <w:sz w:val="24"/>
          <w:szCs w:val="24"/>
          <w:highlight w:val="none"/>
          <w:lang w:val="en-US" w:eastAsia="zh-CN" w:bidi="ar-SA"/>
        </w:rPr>
        <w:t>高速公路经营开发</w:t>
      </w:r>
      <w:r>
        <w:rPr>
          <w:rFonts w:hint="eastAsia" w:ascii="宋体" w:hAnsi="宋体" w:eastAsia="宋体" w:cs="宋体"/>
          <w:b w:val="0"/>
          <w:bCs w:val="0"/>
          <w:color w:val="000000"/>
          <w:kern w:val="0"/>
          <w:sz w:val="24"/>
          <w:szCs w:val="24"/>
          <w:highlight w:val="none"/>
          <w:lang w:val="en-US" w:eastAsia="zh-CN" w:bidi="ar-SA"/>
        </w:rPr>
        <w:t>有限公司</w:t>
      </w:r>
    </w:p>
    <w:p w14:paraId="5857E8F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5040" w:firstLineChars="210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cs="宋体"/>
          <w:b w:val="0"/>
          <w:bCs w:val="0"/>
          <w:color w:val="000000"/>
          <w:kern w:val="0"/>
          <w:sz w:val="24"/>
          <w:szCs w:val="24"/>
          <w:highlight w:val="none"/>
          <w:lang w:val="en-US" w:eastAsia="zh-CN" w:bidi="ar-SA"/>
        </w:rPr>
        <w:t>泉州分</w:t>
      </w:r>
      <w:r>
        <w:rPr>
          <w:rFonts w:hint="eastAsia" w:ascii="宋体" w:hAnsi="宋体" w:eastAsia="宋体" w:cs="宋体"/>
          <w:b w:val="0"/>
          <w:bCs w:val="0"/>
          <w:color w:val="000000"/>
          <w:kern w:val="0"/>
          <w:sz w:val="24"/>
          <w:szCs w:val="24"/>
          <w:highlight w:val="none"/>
          <w:lang w:val="en-US" w:eastAsia="zh-CN" w:bidi="ar-SA"/>
        </w:rPr>
        <w:t>公司</w:t>
      </w:r>
    </w:p>
    <w:p w14:paraId="1A8376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420"/>
        <w:jc w:val="both"/>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 xml:space="preserve">                                    202</w:t>
      </w:r>
      <w:r>
        <w:rPr>
          <w:rFonts w:hint="eastAsia" w:cs="宋体"/>
          <w:b w:val="0"/>
          <w:bCs w:val="0"/>
          <w:color w:val="000000"/>
          <w:kern w:val="0"/>
          <w:sz w:val="24"/>
          <w:szCs w:val="24"/>
          <w:highlight w:val="none"/>
          <w:lang w:val="en-US" w:eastAsia="zh-CN" w:bidi="ar-SA"/>
        </w:rPr>
        <w:t>5</w:t>
      </w:r>
      <w:r>
        <w:rPr>
          <w:rFonts w:hint="eastAsia" w:ascii="宋体" w:hAnsi="宋体" w:eastAsia="宋体" w:cs="宋体"/>
          <w:b w:val="0"/>
          <w:bCs w:val="0"/>
          <w:color w:val="000000"/>
          <w:kern w:val="0"/>
          <w:sz w:val="24"/>
          <w:szCs w:val="24"/>
          <w:highlight w:val="none"/>
          <w:lang w:val="en-US" w:eastAsia="zh-CN" w:bidi="ar-SA"/>
        </w:rPr>
        <w:t>年</w:t>
      </w:r>
      <w:r>
        <w:rPr>
          <w:rFonts w:hint="eastAsia" w:cs="宋体"/>
          <w:b w:val="0"/>
          <w:bCs w:val="0"/>
          <w:color w:val="000000"/>
          <w:kern w:val="0"/>
          <w:sz w:val="24"/>
          <w:szCs w:val="24"/>
          <w:highlight w:val="none"/>
          <w:lang w:val="en-US" w:eastAsia="zh-CN" w:bidi="ar-SA"/>
        </w:rPr>
        <w:t>10</w:t>
      </w:r>
      <w:r>
        <w:rPr>
          <w:rFonts w:hint="eastAsia" w:ascii="宋体" w:hAnsi="宋体" w:eastAsia="宋体" w:cs="宋体"/>
          <w:b w:val="0"/>
          <w:bCs w:val="0"/>
          <w:color w:val="000000"/>
          <w:kern w:val="0"/>
          <w:sz w:val="24"/>
          <w:szCs w:val="24"/>
          <w:highlight w:val="none"/>
          <w:lang w:val="en-US" w:eastAsia="zh-CN" w:bidi="ar-SA"/>
        </w:rPr>
        <w:t>月</w:t>
      </w:r>
      <w:r>
        <w:rPr>
          <w:rFonts w:hint="eastAsia" w:cs="宋体"/>
          <w:b w:val="0"/>
          <w:bCs w:val="0"/>
          <w:color w:val="000000"/>
          <w:kern w:val="0"/>
          <w:sz w:val="24"/>
          <w:szCs w:val="24"/>
          <w:highlight w:val="none"/>
          <w:lang w:val="en-US" w:eastAsia="zh-CN" w:bidi="ar-SA"/>
        </w:rPr>
        <w:t>29日</w:t>
      </w:r>
    </w:p>
    <w:p w14:paraId="45677EE2">
      <w:pPr>
        <w:keepNext w:val="0"/>
        <w:keepLines w:val="0"/>
        <w:pageBreakBefore w:val="0"/>
        <w:kinsoku/>
        <w:wordWrap/>
        <w:overflowPunct/>
        <w:topLinePunct w:val="0"/>
        <w:autoSpaceDE/>
        <w:autoSpaceDN/>
        <w:bidi w:val="0"/>
        <w:adjustRightInd/>
        <w:spacing w:line="560" w:lineRule="exact"/>
        <w:textAlignment w:val="auto"/>
      </w:pPr>
    </w:p>
    <w:p w14:paraId="3C36C7B4">
      <w:pPr>
        <w:pStyle w:val="12"/>
      </w:pPr>
    </w:p>
    <w:p w14:paraId="2C8A8BEE">
      <w:pPr>
        <w:pStyle w:val="12"/>
      </w:pPr>
    </w:p>
    <w:p w14:paraId="3FC3003F">
      <w:pPr>
        <w:pStyle w:val="12"/>
      </w:pPr>
    </w:p>
    <w:p w14:paraId="034A7A17">
      <w:pPr>
        <w:pStyle w:val="12"/>
      </w:pPr>
    </w:p>
    <w:p w14:paraId="417FCB77">
      <w:pPr>
        <w:pStyle w:val="12"/>
      </w:pPr>
    </w:p>
    <w:p w14:paraId="4625B29E">
      <w:pPr>
        <w:pStyle w:val="12"/>
      </w:pPr>
    </w:p>
    <w:p w14:paraId="71E481D6">
      <w:pPr>
        <w:pStyle w:val="12"/>
      </w:pPr>
    </w:p>
    <w:p w14:paraId="682214E5">
      <w:pPr>
        <w:pStyle w:val="12"/>
      </w:pPr>
    </w:p>
    <w:p w14:paraId="1BA9257F">
      <w:pPr>
        <w:pStyle w:val="12"/>
      </w:pPr>
    </w:p>
    <w:p w14:paraId="71AFB812">
      <w:pPr>
        <w:pStyle w:val="12"/>
      </w:pPr>
    </w:p>
    <w:p w14:paraId="5C774CCD">
      <w:pPr>
        <w:pStyle w:val="12"/>
      </w:pPr>
    </w:p>
    <w:p w14:paraId="0E75F06A">
      <w:pPr>
        <w:pStyle w:val="12"/>
      </w:pPr>
    </w:p>
    <w:p w14:paraId="50F09101">
      <w:pPr>
        <w:pStyle w:val="12"/>
      </w:pPr>
    </w:p>
    <w:p w14:paraId="38311B13">
      <w:pPr>
        <w:pStyle w:val="12"/>
      </w:pPr>
    </w:p>
    <w:p w14:paraId="68D32146">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bookmarkStart w:id="4" w:name="_Toc428447167"/>
      <w:r>
        <w:rPr>
          <w:rFonts w:hint="eastAsia" w:ascii="宋体" w:hAnsi="宋体" w:eastAsia="宋体" w:cs="Times New Roman"/>
          <w:b/>
          <w:bCs/>
          <w:snapToGrid w:val="0"/>
          <w:color w:val="auto"/>
          <w:kern w:val="2"/>
          <w:sz w:val="28"/>
          <w:szCs w:val="28"/>
          <w:lang w:val="en-US" w:eastAsia="zh-CN" w:bidi="ar-SA"/>
        </w:rPr>
        <w:t>第二章  报价人须知</w:t>
      </w:r>
      <w:bookmarkEnd w:id="4"/>
    </w:p>
    <w:p w14:paraId="0EA4D045">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 总则</w:t>
      </w:r>
    </w:p>
    <w:p w14:paraId="4D3D459C">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1.1 采购方式</w:t>
      </w:r>
    </w:p>
    <w:p w14:paraId="767508AD">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本项目采用询价采购方式。</w:t>
      </w:r>
    </w:p>
    <w:p w14:paraId="7F92543B">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询价采购是指采购人组建</w:t>
      </w:r>
      <w:r>
        <w:rPr>
          <w:rFonts w:hint="eastAsia" w:ascii="宋体" w:hAnsi="宋体" w:cs="宋体"/>
          <w:b w:val="0"/>
          <w:bCs/>
          <w:color w:val="auto"/>
          <w:sz w:val="24"/>
          <w:szCs w:val="24"/>
          <w:highlight w:val="none"/>
          <w:lang w:eastAsia="zh-CN"/>
        </w:rPr>
        <w:t>评审委员会</w:t>
      </w:r>
      <w:r>
        <w:rPr>
          <w:rFonts w:hint="eastAsia" w:ascii="宋体" w:hAnsi="宋体" w:cs="宋体"/>
          <w:b w:val="0"/>
          <w:bCs/>
          <w:color w:val="auto"/>
          <w:sz w:val="24"/>
          <w:szCs w:val="24"/>
          <w:highlight w:val="none"/>
        </w:rPr>
        <w:t>与响应采购的</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按照采购文件规定的规则和时间一次递交的响应文件进行评审，采购人根据</w:t>
      </w:r>
      <w:r>
        <w:rPr>
          <w:rFonts w:hint="eastAsia" w:ascii="宋体" w:hAnsi="宋体" w:cs="宋体"/>
          <w:b w:val="0"/>
          <w:bCs/>
          <w:color w:val="auto"/>
          <w:sz w:val="24"/>
          <w:szCs w:val="24"/>
          <w:highlight w:val="none"/>
          <w:lang w:eastAsia="zh-CN"/>
        </w:rPr>
        <w:t>评审委员会</w:t>
      </w:r>
      <w:r>
        <w:rPr>
          <w:rFonts w:hint="eastAsia" w:ascii="宋体" w:hAnsi="宋体" w:cs="宋体"/>
          <w:b w:val="0"/>
          <w:bCs/>
          <w:color w:val="auto"/>
          <w:sz w:val="24"/>
          <w:szCs w:val="24"/>
          <w:highlight w:val="none"/>
        </w:rPr>
        <w:t>的评审结果，选择确定成交</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的釆购方式。</w:t>
      </w:r>
    </w:p>
    <w:p w14:paraId="4AC44A61">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1.2 采购项目概况和</w:t>
      </w:r>
      <w:r>
        <w:rPr>
          <w:rFonts w:hint="eastAsia" w:ascii="宋体" w:hAnsi="宋体" w:cs="宋体"/>
          <w:b/>
          <w:bCs w:val="0"/>
          <w:color w:val="auto"/>
          <w:sz w:val="24"/>
          <w:szCs w:val="24"/>
          <w:highlight w:val="none"/>
          <w:lang w:eastAsia="zh-CN"/>
        </w:rPr>
        <w:t>报价人</w:t>
      </w:r>
      <w:r>
        <w:rPr>
          <w:rFonts w:hint="eastAsia" w:ascii="宋体" w:hAnsi="宋体" w:cs="宋体"/>
          <w:b/>
          <w:bCs w:val="0"/>
          <w:color w:val="auto"/>
          <w:sz w:val="24"/>
          <w:szCs w:val="24"/>
          <w:highlight w:val="none"/>
        </w:rPr>
        <w:t>资格要求</w:t>
      </w:r>
    </w:p>
    <w:p w14:paraId="17936233">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val="en-US" w:eastAsia="zh-CN"/>
        </w:rPr>
        <w:t>1.2.1</w:t>
      </w:r>
      <w:r>
        <w:rPr>
          <w:rFonts w:hint="eastAsia" w:ascii="宋体" w:hAnsi="宋体" w:cs="宋体"/>
          <w:b w:val="0"/>
          <w:bCs/>
          <w:color w:val="auto"/>
          <w:sz w:val="24"/>
          <w:szCs w:val="24"/>
          <w:highlight w:val="none"/>
        </w:rPr>
        <w:t>釆购项目概况和</w:t>
      </w:r>
      <w:r>
        <w:rPr>
          <w:rFonts w:hint="eastAsia" w:ascii="宋体" w:hAnsi="宋体" w:cs="宋体"/>
          <w:b w:val="0"/>
          <w:bCs/>
          <w:color w:val="auto"/>
          <w:sz w:val="24"/>
          <w:szCs w:val="24"/>
          <w:highlight w:val="none"/>
          <w:lang w:eastAsia="zh-CN"/>
        </w:rPr>
        <w:t>报价</w:t>
      </w:r>
      <w:r>
        <w:rPr>
          <w:rFonts w:hint="eastAsia" w:ascii="宋体" w:hAnsi="宋体" w:cs="宋体"/>
          <w:b w:val="0"/>
          <w:bCs/>
          <w:color w:val="auto"/>
          <w:sz w:val="24"/>
          <w:szCs w:val="24"/>
          <w:highlight w:val="none"/>
          <w:lang w:val="en-US" w:eastAsia="zh-CN"/>
        </w:rPr>
        <w:t>的供应商</w:t>
      </w:r>
      <w:r>
        <w:rPr>
          <w:rFonts w:hint="eastAsia" w:ascii="宋体" w:hAnsi="宋体" w:cs="宋体"/>
          <w:b w:val="0"/>
          <w:bCs/>
          <w:color w:val="auto"/>
          <w:sz w:val="24"/>
          <w:szCs w:val="24"/>
          <w:highlight w:val="none"/>
        </w:rPr>
        <w:t>资格要求见第一章“询价采购公告”</w:t>
      </w:r>
    </w:p>
    <w:p w14:paraId="5CC02582">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1.3 费用承担</w:t>
      </w:r>
    </w:p>
    <w:p w14:paraId="428E8067">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准备和参加询价采购活动所发生的各种费用由</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自行承担。</w:t>
      </w:r>
    </w:p>
    <w:p w14:paraId="215F3905">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1.4 保密</w:t>
      </w:r>
    </w:p>
    <w:p w14:paraId="3C921EEC">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参加询价采购活动的各方应对采购文件和响应文件中的商业和技术等秘密保密,否则应承担相应的法律责任。</w:t>
      </w:r>
    </w:p>
    <w:p w14:paraId="303B8082">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1.5 语言文字</w:t>
      </w:r>
    </w:p>
    <w:p w14:paraId="0FDCC760">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采购文件和响应文件使用的语言文字为中文。专用术语使用外文的，应附有中文注释。</w:t>
      </w:r>
    </w:p>
    <w:p w14:paraId="21A57B76">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bookmarkStart w:id="5" w:name="_Toc32332"/>
      <w:r>
        <w:rPr>
          <w:rFonts w:hint="eastAsia" w:ascii="宋体" w:hAnsi="宋体" w:cs="宋体"/>
          <w:b/>
          <w:bCs w:val="0"/>
          <w:color w:val="auto"/>
          <w:sz w:val="24"/>
          <w:szCs w:val="24"/>
          <w:highlight w:val="none"/>
        </w:rPr>
        <w:t>2</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采购文件</w:t>
      </w:r>
      <w:bookmarkEnd w:id="5"/>
    </w:p>
    <w:p w14:paraId="29C0C901">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6" w:name="_Toc14037"/>
      <w:r>
        <w:rPr>
          <w:rFonts w:hint="eastAsia" w:ascii="宋体" w:hAnsi="宋体" w:eastAsia="宋体" w:cs="宋体"/>
          <w:color w:val="auto"/>
          <w:sz w:val="24"/>
          <w:szCs w:val="24"/>
          <w:highlight w:val="none"/>
          <w:lang w:val="en-US" w:eastAsia="en-US"/>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采购文件的</w:t>
      </w:r>
      <w:r>
        <w:rPr>
          <w:rFonts w:hint="eastAsia" w:ascii="宋体" w:hAnsi="宋体" w:eastAsia="宋体" w:cs="宋体"/>
          <w:color w:val="auto"/>
          <w:sz w:val="24"/>
          <w:szCs w:val="24"/>
          <w:highlight w:val="none"/>
          <w:lang w:eastAsia="zh-CN"/>
        </w:rPr>
        <w:t>组</w:t>
      </w:r>
      <w:r>
        <w:rPr>
          <w:rFonts w:hint="eastAsia" w:ascii="宋体" w:hAnsi="宋体" w:eastAsia="宋体" w:cs="宋体"/>
          <w:color w:val="auto"/>
          <w:sz w:val="24"/>
          <w:szCs w:val="24"/>
          <w:highlight w:val="none"/>
        </w:rPr>
        <w:t>成</w:t>
      </w:r>
      <w:bookmarkEnd w:id="6"/>
    </w:p>
    <w:p w14:paraId="4A141AE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本采购文件包括：</w:t>
      </w:r>
    </w:p>
    <w:p w14:paraId="6A4B993A">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1</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公告；</w:t>
      </w:r>
    </w:p>
    <w:p w14:paraId="735B2D9E">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2</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须知；</w:t>
      </w:r>
    </w:p>
    <w:p w14:paraId="785E1EC6">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3</w:t>
      </w:r>
      <w:r>
        <w:rPr>
          <w:rFonts w:hint="eastAsia"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rPr>
        <w:t>评审办法；</w:t>
      </w:r>
    </w:p>
    <w:p w14:paraId="58FD3239">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default"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4</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采购内容及要求；</w:t>
      </w:r>
    </w:p>
    <w:p w14:paraId="1F4ABABF">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5</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合同条款及格式；</w:t>
      </w:r>
    </w:p>
    <w:p w14:paraId="05CF7BC8">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default"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val="en-US" w:eastAsia="zh-CN"/>
        </w:rPr>
        <w:t>（6）响应文件格式。</w:t>
      </w:r>
    </w:p>
    <w:p w14:paraId="2EB7333F">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采购人依照本章规定，对釆购文件所作的澄清、修改，构成采购文件的组成部分。</w:t>
      </w:r>
    </w:p>
    <w:p w14:paraId="0FECF58D">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bookmarkStart w:id="7" w:name="_Toc7544"/>
      <w:r>
        <w:rPr>
          <w:rFonts w:hint="eastAsia" w:ascii="宋体" w:hAnsi="宋体" w:cs="宋体"/>
          <w:b/>
          <w:bCs w:val="0"/>
          <w:color w:val="auto"/>
          <w:sz w:val="24"/>
          <w:szCs w:val="24"/>
          <w:highlight w:val="none"/>
        </w:rPr>
        <w:t>3</w:t>
      </w:r>
      <w:r>
        <w:rPr>
          <w:rFonts w:hint="eastAsia" w:ascii="宋体" w:hAnsi="宋体" w:cs="宋体"/>
          <w:b/>
          <w:bCs w:val="0"/>
          <w:color w:val="auto"/>
          <w:sz w:val="24"/>
          <w:szCs w:val="24"/>
          <w:highlight w:val="none"/>
          <w:lang w:val="en-US" w:eastAsia="zh-CN"/>
        </w:rPr>
        <w:t xml:space="preserve"> </w:t>
      </w:r>
      <w:bookmarkEnd w:id="7"/>
      <w:r>
        <w:rPr>
          <w:rFonts w:hint="eastAsia" w:ascii="宋体" w:hAnsi="宋体" w:cs="宋体"/>
          <w:b/>
          <w:bCs w:val="0"/>
          <w:color w:val="auto"/>
          <w:sz w:val="24"/>
          <w:szCs w:val="24"/>
          <w:highlight w:val="none"/>
          <w:lang w:val="en-US" w:eastAsia="zh-CN"/>
        </w:rPr>
        <w:t>响应文件</w:t>
      </w:r>
    </w:p>
    <w:p w14:paraId="72AC106D">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8" w:name="_Toc18800"/>
      <w:r>
        <w:rPr>
          <w:rFonts w:hint="eastAsia" w:ascii="宋体" w:hAnsi="宋体" w:eastAsia="宋体" w:cs="宋体"/>
          <w:color w:val="auto"/>
          <w:sz w:val="24"/>
          <w:szCs w:val="24"/>
          <w:highlight w:val="none"/>
          <w:lang w:val="en-US" w:eastAsia="en-US"/>
        </w:rPr>
        <w:t>3.1</w:t>
      </w:r>
      <w:r>
        <w:rPr>
          <w:rFonts w:hint="eastAsia" w:ascii="宋体" w:hAnsi="宋体" w:eastAsia="宋体" w:cs="宋体"/>
          <w:color w:val="auto"/>
          <w:sz w:val="24"/>
          <w:szCs w:val="24"/>
          <w:highlight w:val="none"/>
          <w:lang w:val="en-US" w:eastAsia="zh-CN"/>
        </w:rPr>
        <w:t xml:space="preserve"> 响应文件</w:t>
      </w:r>
      <w:r>
        <w:rPr>
          <w:rFonts w:hint="eastAsia" w:ascii="宋体" w:hAnsi="宋体" w:eastAsia="宋体" w:cs="宋体"/>
          <w:color w:val="auto"/>
          <w:sz w:val="24"/>
          <w:szCs w:val="24"/>
          <w:highlight w:val="none"/>
        </w:rPr>
        <w:t>的组成</w:t>
      </w:r>
      <w:bookmarkEnd w:id="8"/>
    </w:p>
    <w:p w14:paraId="552FF6D3">
      <w:pPr>
        <w:pStyle w:val="25"/>
        <w:keepNext w:val="0"/>
        <w:keepLines w:val="0"/>
        <w:pageBreakBefore w:val="0"/>
        <w:widowControl w:val="0"/>
        <w:numPr>
          <w:ilvl w:val="0"/>
          <w:numId w:val="0"/>
        </w:numPr>
        <w:shd w:val="clear" w:color="auto" w:fill="auto"/>
        <w:tabs>
          <w:tab w:val="left" w:pos="349"/>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bidi="en-US"/>
        </w:rPr>
        <w:t>3.</w:t>
      </w:r>
      <w:r>
        <w:rPr>
          <w:rFonts w:hint="eastAsia" w:ascii="宋体" w:hAnsi="宋体" w:eastAsia="宋体" w:cs="宋体"/>
          <w:color w:val="auto"/>
          <w:spacing w:val="0"/>
          <w:w w:val="100"/>
          <w:position w:val="0"/>
          <w:sz w:val="24"/>
          <w:szCs w:val="24"/>
          <w:highlight w:val="none"/>
          <w:lang w:val="en-US" w:eastAsia="en-US" w:bidi="en-US"/>
        </w:rPr>
        <w:t>1.</w:t>
      </w:r>
      <w:r>
        <w:rPr>
          <w:rFonts w:hint="eastAsia" w:ascii="宋体" w:hAnsi="宋体" w:eastAsia="宋体" w:cs="宋体"/>
          <w:color w:val="auto"/>
          <w:spacing w:val="0"/>
          <w:w w:val="100"/>
          <w:position w:val="0"/>
          <w:sz w:val="24"/>
          <w:szCs w:val="24"/>
          <w:highlight w:val="none"/>
        </w:rPr>
        <w:t>1</w:t>
      </w:r>
      <w:r>
        <w:rPr>
          <w:rFonts w:hint="eastAsia" w:cs="宋体"/>
          <w:color w:val="auto"/>
          <w:spacing w:val="0"/>
          <w:w w:val="100"/>
          <w:position w:val="0"/>
          <w:sz w:val="24"/>
          <w:szCs w:val="24"/>
          <w:highlight w:val="none"/>
          <w:lang w:val="en-US" w:eastAsia="zh-CN"/>
        </w:rPr>
        <w:t xml:space="preserve"> 响应文件</w:t>
      </w:r>
      <w:r>
        <w:rPr>
          <w:rFonts w:hint="eastAsia" w:ascii="宋体" w:hAnsi="宋体" w:eastAsia="宋体" w:cs="宋体"/>
          <w:color w:val="auto"/>
          <w:spacing w:val="0"/>
          <w:w w:val="100"/>
          <w:position w:val="0"/>
          <w:sz w:val="24"/>
          <w:szCs w:val="24"/>
          <w:highlight w:val="none"/>
        </w:rPr>
        <w:t>应包括下列内容：</w:t>
      </w:r>
    </w:p>
    <w:p w14:paraId="3ED880A8">
      <w:pPr>
        <w:pStyle w:val="25"/>
        <w:keepNext w:val="0"/>
        <w:keepLines w:val="0"/>
        <w:pageBreakBefore w:val="0"/>
        <w:widowControl w:val="0"/>
        <w:numPr>
          <w:ilvl w:val="0"/>
          <w:numId w:val="0"/>
        </w:numPr>
        <w:shd w:val="clear" w:color="auto" w:fill="auto"/>
        <w:tabs>
          <w:tab w:val="left" w:pos="982"/>
        </w:tabs>
        <w:kinsoku/>
        <w:wordWrap/>
        <w:overflowPunct/>
        <w:topLinePunct w:val="0"/>
        <w:autoSpaceDE/>
        <w:autoSpaceDN/>
        <w:bidi w:val="0"/>
        <w:adjustRightInd/>
        <w:snapToGrid/>
        <w:spacing w:before="0" w:after="0" w:line="440" w:lineRule="exact"/>
        <w:ind w:leftChars="0" w:right="0" w:rightChars="0" w:firstLine="480" w:firstLineChars="200"/>
        <w:jc w:val="left"/>
        <w:textAlignment w:val="auto"/>
        <w:outlineLvl w:val="0"/>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1</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 xml:space="preserve"> 响应函</w:t>
      </w:r>
      <w:r>
        <w:rPr>
          <w:rFonts w:hint="eastAsia" w:ascii="宋体" w:hAnsi="宋体" w:eastAsia="宋体" w:cs="宋体"/>
          <w:color w:val="auto"/>
          <w:spacing w:val="0"/>
          <w:w w:val="100"/>
          <w:position w:val="0"/>
          <w:sz w:val="24"/>
          <w:szCs w:val="24"/>
          <w:highlight w:val="none"/>
        </w:rPr>
        <w:t>；</w:t>
      </w:r>
    </w:p>
    <w:p w14:paraId="1FE6E4F7">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440" w:lineRule="exact"/>
        <w:ind w:leftChars="0" w:right="0" w:rightChars="0" w:firstLine="480" w:firstLineChars="200"/>
        <w:jc w:val="left"/>
        <w:textAlignment w:val="auto"/>
        <w:outlineLvl w:val="0"/>
        <w:rPr>
          <w:rFonts w:hint="eastAsia" w:ascii="宋体" w:hAnsi="宋体" w:eastAsia="宋体" w:cs="宋体"/>
          <w:color w:val="auto"/>
          <w:spacing w:val="0"/>
          <w:w w:val="100"/>
          <w:position w:val="0"/>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2</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 xml:space="preserve"> 授权委托书或法定代表人身份证明</w:t>
      </w:r>
      <w:r>
        <w:rPr>
          <w:rFonts w:hint="eastAsia" w:ascii="宋体" w:hAnsi="宋体" w:eastAsia="宋体" w:cs="宋体"/>
          <w:color w:val="auto"/>
          <w:spacing w:val="0"/>
          <w:w w:val="100"/>
          <w:position w:val="0"/>
          <w:sz w:val="24"/>
          <w:szCs w:val="24"/>
          <w:highlight w:val="none"/>
        </w:rPr>
        <w:t>；</w:t>
      </w:r>
    </w:p>
    <w:p w14:paraId="41985DE1">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440" w:lineRule="exact"/>
        <w:ind w:leftChars="0" w:right="0" w:rightChars="0" w:firstLine="480" w:firstLineChars="200"/>
        <w:jc w:val="left"/>
        <w:textAlignment w:val="auto"/>
        <w:outlineLvl w:val="0"/>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3</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 xml:space="preserve"> </w:t>
      </w:r>
      <w:r>
        <w:rPr>
          <w:rFonts w:hint="eastAsia" w:ascii="宋体" w:hAnsi="宋体" w:eastAsia="宋体" w:cs="宋体"/>
          <w:color w:val="auto"/>
          <w:spacing w:val="0"/>
          <w:w w:val="100"/>
          <w:position w:val="0"/>
          <w:sz w:val="24"/>
          <w:szCs w:val="24"/>
          <w:highlight w:val="none"/>
        </w:rPr>
        <w:t>资格审查资料；</w:t>
      </w:r>
    </w:p>
    <w:p w14:paraId="47D2B3BA">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440" w:lineRule="exact"/>
        <w:ind w:right="0" w:rightChars="0" w:firstLine="480" w:firstLineChars="200"/>
        <w:jc w:val="left"/>
        <w:textAlignment w:val="auto"/>
        <w:outlineLvl w:val="0"/>
        <w:rPr>
          <w:rFonts w:hint="default"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val="en-US" w:eastAsia="zh-CN"/>
        </w:rPr>
        <w:t>（4） 其他资料（若有）；</w:t>
      </w:r>
    </w:p>
    <w:p w14:paraId="0A77D0D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在评审过程中作出的符合釆购文件要求的澄清、说明和补正，构成</w:t>
      </w:r>
      <w:r>
        <w:rPr>
          <w:rFonts w:hint="eastAsia" w:cs="宋体"/>
          <w:color w:val="auto"/>
          <w:spacing w:val="0"/>
          <w:w w:val="100"/>
          <w:position w:val="0"/>
          <w:sz w:val="24"/>
          <w:szCs w:val="24"/>
          <w:highlight w:val="none"/>
          <w:lang w:val="en-US" w:eastAsia="zh-CN"/>
        </w:rPr>
        <w:t>响应文件</w:t>
      </w:r>
      <w:r>
        <w:rPr>
          <w:rFonts w:hint="eastAsia" w:ascii="宋体" w:hAnsi="宋体" w:eastAsia="宋体" w:cs="宋体"/>
          <w:color w:val="auto"/>
          <w:spacing w:val="0"/>
          <w:w w:val="100"/>
          <w:position w:val="0"/>
          <w:sz w:val="24"/>
          <w:szCs w:val="24"/>
          <w:highlight w:val="none"/>
        </w:rPr>
        <w:t>的组成部分。</w:t>
      </w:r>
    </w:p>
    <w:p w14:paraId="55816CFF">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9" w:name="_Toc10881"/>
      <w:r>
        <w:rPr>
          <w:rFonts w:hint="eastAsia" w:ascii="宋体" w:hAnsi="宋体" w:eastAsia="宋体" w:cs="宋体"/>
          <w:color w:val="auto"/>
          <w:sz w:val="24"/>
          <w:szCs w:val="24"/>
          <w:highlight w:val="none"/>
          <w:lang w:val="en-US" w:eastAsia="en-US"/>
        </w:rPr>
        <w:t>3.2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报价</w:t>
      </w:r>
      <w:bookmarkEnd w:id="9"/>
    </w:p>
    <w:p w14:paraId="7A5AA62C">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3.2.1</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应按釆购文件提供的格式(见</w:t>
      </w:r>
      <w:r>
        <w:rPr>
          <w:rFonts w:hint="eastAsia" w:ascii="宋体" w:hAnsi="宋体" w:eastAsia="宋体" w:cs="宋体"/>
          <w:color w:val="auto"/>
          <w:spacing w:val="0"/>
          <w:w w:val="100"/>
          <w:position w:val="0"/>
          <w:sz w:val="24"/>
          <w:szCs w:val="24"/>
          <w:highlight w:val="none"/>
          <w:lang w:val="zh-CN" w:eastAsia="zh-CN" w:bidi="zh-CN"/>
        </w:rPr>
        <w:t>“</w:t>
      </w:r>
      <w:r>
        <w:rPr>
          <w:rFonts w:hint="eastAsia" w:cs="宋体"/>
          <w:color w:val="auto"/>
          <w:spacing w:val="0"/>
          <w:w w:val="100"/>
          <w:position w:val="0"/>
          <w:sz w:val="24"/>
          <w:szCs w:val="24"/>
          <w:highlight w:val="none"/>
          <w:lang w:val="zh-CN" w:eastAsia="zh-CN" w:bidi="zh-CN"/>
        </w:rPr>
        <w:t>响应文件格式</w:t>
      </w:r>
      <w:r>
        <w:rPr>
          <w:rFonts w:hint="eastAsia" w:ascii="宋体" w:hAnsi="宋体" w:eastAsia="宋体" w:cs="宋体"/>
          <w:color w:val="auto"/>
          <w:spacing w:val="0"/>
          <w:w w:val="100"/>
          <w:position w:val="0"/>
          <w:sz w:val="24"/>
          <w:szCs w:val="24"/>
          <w:highlight w:val="none"/>
        </w:rPr>
        <w:t>”)在</w:t>
      </w: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中进行报价。</w:t>
      </w: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中报价应为包含国家规定的增值税在内的含税价格。采购人将根据项目情况，在第三章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办法”中选择按照含税价格对</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进行价格评审。</w:t>
      </w:r>
    </w:p>
    <w:p w14:paraId="01AF96F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3.2.2</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应充分了解釆购项目的总体情况以及影响报价的其他要素。</w:t>
      </w:r>
    </w:p>
    <w:p w14:paraId="50C5D29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3.2.3</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釆购人设有最高限价的，</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的报价不得超过最高限价。</w:t>
      </w:r>
    </w:p>
    <w:p w14:paraId="31C758BD">
      <w:pPr>
        <w:pStyle w:val="5"/>
        <w:pageBreakBefore w:val="0"/>
        <w:widowControl w:val="0"/>
        <w:kinsoku/>
        <w:wordWrap/>
        <w:overflowPunct/>
        <w:topLinePunct w:val="0"/>
        <w:autoSpaceDE/>
        <w:autoSpaceDN/>
        <w:bidi w:val="0"/>
        <w:adjustRightInd/>
        <w:snapToGrid/>
        <w:spacing w:before="0" w:beforeLines="0" w:after="0" w:afterLines="0" w:line="440" w:lineRule="exact"/>
        <w:ind w:leftChars="0" w:right="0" w:firstLine="482" w:firstLineChars="200"/>
        <w:jc w:val="left"/>
        <w:textAlignment w:val="auto"/>
        <w:rPr>
          <w:rFonts w:hint="eastAsia" w:ascii="宋体" w:hAnsi="宋体" w:eastAsia="宋体" w:cs="宋体"/>
          <w:color w:val="auto"/>
          <w:sz w:val="24"/>
          <w:szCs w:val="24"/>
          <w:highlight w:val="none"/>
        </w:rPr>
      </w:pPr>
      <w:bookmarkStart w:id="10" w:name="_Toc28443"/>
      <w:r>
        <w:rPr>
          <w:rFonts w:hint="eastAsia" w:ascii="宋体" w:hAnsi="宋体" w:eastAsia="宋体" w:cs="宋体"/>
          <w:color w:val="auto"/>
          <w:sz w:val="24"/>
          <w:szCs w:val="24"/>
          <w:highlight w:val="none"/>
          <w:lang w:val="en-US" w:eastAsia="en-US"/>
        </w:rPr>
        <w:t>3.</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资格审查资料</w:t>
      </w:r>
      <w:bookmarkEnd w:id="10"/>
    </w:p>
    <w:p w14:paraId="0D39B383">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应提供</w:t>
      </w:r>
      <w:r>
        <w:rPr>
          <w:rFonts w:hint="eastAsia" w:cs="宋体"/>
          <w:color w:val="auto"/>
          <w:spacing w:val="0"/>
          <w:w w:val="100"/>
          <w:position w:val="0"/>
          <w:sz w:val="24"/>
          <w:szCs w:val="24"/>
          <w:highlight w:val="none"/>
          <w:lang w:val="en-US" w:eastAsia="zh-CN"/>
        </w:rPr>
        <w:t>第三章“评审办法”中要求提交的资料供审查</w:t>
      </w:r>
      <w:r>
        <w:rPr>
          <w:rFonts w:hint="eastAsia" w:ascii="宋体" w:hAnsi="宋体" w:eastAsia="宋体" w:cs="宋体"/>
          <w:color w:val="auto"/>
          <w:spacing w:val="0"/>
          <w:w w:val="100"/>
          <w:position w:val="0"/>
          <w:sz w:val="24"/>
          <w:szCs w:val="24"/>
          <w:highlight w:val="none"/>
        </w:rPr>
        <w:t>。</w:t>
      </w:r>
    </w:p>
    <w:p w14:paraId="7ECB4297">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11" w:name="_Toc16104"/>
      <w:r>
        <w:rPr>
          <w:rFonts w:hint="eastAsia" w:ascii="宋体" w:hAnsi="宋体" w:eastAsia="宋体" w:cs="宋体"/>
          <w:color w:val="auto"/>
          <w:sz w:val="24"/>
          <w:szCs w:val="24"/>
          <w:highlight w:val="none"/>
          <w:lang w:val="en-US" w:eastAsia="en-US"/>
        </w:rPr>
        <w:t>3.</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响应文件的编制</w:t>
      </w:r>
      <w:bookmarkEnd w:id="11"/>
    </w:p>
    <w:p w14:paraId="7E98D9FA">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.1</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响应文件应按</w:t>
      </w:r>
      <w:r>
        <w:rPr>
          <w:rFonts w:hint="eastAsia" w:ascii="宋体" w:hAnsi="宋体" w:eastAsia="宋体" w:cs="宋体"/>
          <w:color w:val="auto"/>
          <w:spacing w:val="0"/>
          <w:w w:val="100"/>
          <w:position w:val="0"/>
          <w:sz w:val="24"/>
          <w:szCs w:val="24"/>
          <w:highlight w:val="none"/>
          <w:lang w:val="zh-CN" w:eastAsia="zh-CN" w:bidi="zh-CN"/>
        </w:rPr>
        <w:t>“</w:t>
      </w:r>
      <w:r>
        <w:rPr>
          <w:rFonts w:hint="eastAsia" w:cs="宋体"/>
          <w:color w:val="auto"/>
          <w:spacing w:val="0"/>
          <w:w w:val="100"/>
          <w:position w:val="0"/>
          <w:sz w:val="24"/>
          <w:szCs w:val="24"/>
          <w:highlight w:val="none"/>
          <w:lang w:val="zh-CN" w:eastAsia="zh-CN" w:bidi="zh-CN"/>
        </w:rPr>
        <w:t>响应文件格式</w:t>
      </w:r>
      <w:r>
        <w:rPr>
          <w:rFonts w:hint="eastAsia" w:ascii="宋体" w:hAnsi="宋体" w:eastAsia="宋体" w:cs="宋体"/>
          <w:color w:val="auto"/>
          <w:spacing w:val="0"/>
          <w:w w:val="100"/>
          <w:position w:val="0"/>
          <w:sz w:val="24"/>
          <w:szCs w:val="24"/>
          <w:highlight w:val="none"/>
        </w:rPr>
        <w:t>”进行编写，如有必要，可以增加附页,作为响应文件的组成部分。</w:t>
      </w:r>
    </w:p>
    <w:p w14:paraId="3B710749">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.2</w:t>
      </w:r>
      <w:r>
        <w:rPr>
          <w:rFonts w:hint="eastAsia" w:ascii="宋体" w:hAnsi="宋体" w:eastAsia="宋体" w:cs="宋体"/>
          <w:color w:val="auto"/>
          <w:spacing w:val="0"/>
          <w:w w:val="100"/>
          <w:position w:val="0"/>
          <w:sz w:val="24"/>
          <w:szCs w:val="24"/>
          <w:highlight w:val="none"/>
        </w:rPr>
        <w:t>响应文件应用不褪色的材料书写或打印。</w:t>
      </w:r>
    </w:p>
    <w:p w14:paraId="3E64BEF4">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应由</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的法定代表人（单位负责人）或其授权的代理人签字并加盖单位章。</w:t>
      </w:r>
    </w:p>
    <w:p w14:paraId="6A4E1B5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w:t>
      </w:r>
      <w:r>
        <w:rPr>
          <w:rFonts w:hint="eastAsia" w:cs="宋体"/>
          <w:color w:val="auto"/>
          <w:spacing w:val="0"/>
          <w:w w:val="100"/>
          <w:position w:val="0"/>
          <w:sz w:val="24"/>
          <w:szCs w:val="24"/>
          <w:highlight w:val="none"/>
          <w:lang w:val="en-US" w:eastAsia="zh-CN" w:bidi="en-US"/>
        </w:rPr>
        <w:t>3</w:t>
      </w:r>
      <w:r>
        <w:rPr>
          <w:rFonts w:hint="eastAsia" w:ascii="宋体" w:hAnsi="宋体" w:eastAsia="宋体"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响应文件应尽量避免涂改、行间插字或删除。如果出现上述情况，改动之处应由</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的法定代表人（单位负责人）或其授权的代理人签字或加盖单位章。</w:t>
      </w:r>
    </w:p>
    <w:p w14:paraId="456A9B98">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响应文件正本一份</w:t>
      </w:r>
      <w:r>
        <w:rPr>
          <w:rFonts w:hint="eastAsia" w:cs="宋体"/>
          <w:color w:val="auto"/>
          <w:spacing w:val="0"/>
          <w:w w:val="100"/>
          <w:position w:val="0"/>
          <w:sz w:val="24"/>
          <w:szCs w:val="24"/>
          <w:highlight w:val="none"/>
          <w:lang w:eastAsia="zh-CN"/>
        </w:rPr>
        <w:t>。</w:t>
      </w:r>
    </w:p>
    <w:p w14:paraId="512A677A">
      <w:pPr>
        <w:pStyle w:val="3"/>
        <w:pageBreakBefore w:val="0"/>
        <w:widowControl w:val="0"/>
        <w:kinsoku/>
        <w:wordWrap/>
        <w:overflowPunct/>
        <w:topLinePunct w:val="0"/>
        <w:autoSpaceDE/>
        <w:autoSpaceDN/>
        <w:bidi w:val="0"/>
        <w:adjustRightInd/>
        <w:snapToGrid/>
        <w:spacing w:before="0" w:beforeLines="0" w:after="0" w:afterLines="0" w:line="440" w:lineRule="exact"/>
        <w:ind w:right="0"/>
        <w:jc w:val="left"/>
        <w:textAlignment w:val="auto"/>
        <w:rPr>
          <w:rFonts w:hint="eastAsia" w:ascii="宋体" w:hAnsi="宋体" w:eastAsia="宋体" w:cs="宋体"/>
          <w:color w:val="auto"/>
          <w:sz w:val="28"/>
          <w:szCs w:val="28"/>
          <w:highlight w:val="none"/>
        </w:rPr>
      </w:pPr>
      <w:bookmarkStart w:id="12" w:name="_Toc7232"/>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响应文件的递交</w:t>
      </w:r>
      <w:bookmarkEnd w:id="12"/>
    </w:p>
    <w:p w14:paraId="1F003A43">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13" w:name="_Toc10622"/>
      <w:r>
        <w:rPr>
          <w:rFonts w:hint="eastAsia" w:ascii="宋体" w:hAnsi="宋体" w:eastAsia="宋体" w:cs="宋体"/>
          <w:color w:val="auto"/>
          <w:sz w:val="24"/>
          <w:szCs w:val="24"/>
          <w:highlight w:val="none"/>
          <w:lang w:val="en-US" w:eastAsia="en-US"/>
        </w:rPr>
        <w:t>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响应文件的包装与标记</w:t>
      </w:r>
      <w:bookmarkEnd w:id="13"/>
    </w:p>
    <w:p w14:paraId="6148131B">
      <w:pPr>
        <w:pStyle w:val="25"/>
        <w:keepNext w:val="0"/>
        <w:keepLines w:val="0"/>
        <w:pageBreakBefore w:val="0"/>
        <w:widowControl w:val="0"/>
        <w:numPr>
          <w:ilvl w:val="0"/>
          <w:numId w:val="0"/>
        </w:numPr>
        <w:shd w:val="clear" w:color="auto" w:fill="auto"/>
        <w:tabs>
          <w:tab w:val="left" w:pos="358"/>
        </w:tabs>
        <w:kinsoku/>
        <w:wordWrap/>
        <w:overflowPunct/>
        <w:topLinePunct w:val="0"/>
        <w:autoSpaceDE/>
        <w:autoSpaceDN/>
        <w:bidi w:val="0"/>
        <w:adjustRightInd/>
        <w:snapToGrid/>
        <w:spacing w:before="0" w:after="0" w:line="440" w:lineRule="exact"/>
        <w:ind w:right="0" w:rightChars="0" w:firstLine="480" w:firstLineChars="200"/>
        <w:jc w:val="left"/>
        <w:textAlignment w:val="auto"/>
        <w:rPr>
          <w:rFonts w:hint="eastAsia"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bidi="en-US"/>
        </w:rPr>
        <w:t xml:space="preserve">4.1.1 </w:t>
      </w:r>
      <w:r>
        <w:rPr>
          <w:rFonts w:hint="eastAsia" w:ascii="宋体" w:hAnsi="宋体" w:eastAsia="宋体" w:cs="宋体"/>
          <w:color w:val="auto"/>
          <w:spacing w:val="0"/>
          <w:w w:val="100"/>
          <w:position w:val="0"/>
          <w:sz w:val="24"/>
          <w:szCs w:val="24"/>
          <w:highlight w:val="none"/>
        </w:rPr>
        <w:t>响应文件应</w:t>
      </w:r>
      <w:r>
        <w:rPr>
          <w:rFonts w:hint="eastAsia" w:cs="宋体"/>
          <w:color w:val="auto"/>
          <w:spacing w:val="0"/>
          <w:w w:val="100"/>
          <w:position w:val="0"/>
          <w:sz w:val="24"/>
          <w:szCs w:val="24"/>
          <w:highlight w:val="none"/>
          <w:lang w:eastAsia="zh-CN"/>
        </w:rPr>
        <w:t>密封</w:t>
      </w:r>
      <w:r>
        <w:rPr>
          <w:rFonts w:hint="eastAsia" w:ascii="宋体" w:hAnsi="宋体" w:eastAsia="宋体" w:cs="宋体"/>
          <w:color w:val="auto"/>
          <w:spacing w:val="0"/>
          <w:w w:val="100"/>
          <w:position w:val="0"/>
          <w:sz w:val="24"/>
          <w:szCs w:val="24"/>
          <w:highlight w:val="none"/>
        </w:rPr>
        <w:t>包装。</w:t>
      </w:r>
      <w:r>
        <w:rPr>
          <w:rFonts w:hint="eastAsia" w:cs="宋体"/>
          <w:color w:val="auto"/>
          <w:spacing w:val="0"/>
          <w:w w:val="100"/>
          <w:position w:val="0"/>
          <w:sz w:val="24"/>
          <w:szCs w:val="24"/>
          <w:highlight w:val="none"/>
          <w:lang w:eastAsia="zh-CN"/>
        </w:rPr>
        <w:t>未密封的响应文件，采购人将拒绝接受。</w:t>
      </w:r>
    </w:p>
    <w:p w14:paraId="20660FA6">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14" w:name="_Toc21412"/>
      <w:r>
        <w:rPr>
          <w:rFonts w:hint="eastAsia" w:ascii="宋体" w:hAnsi="宋体" w:eastAsia="宋体" w:cs="宋体"/>
          <w:color w:val="auto"/>
          <w:sz w:val="24"/>
          <w:szCs w:val="24"/>
          <w:highlight w:val="none"/>
          <w:lang w:val="en-US" w:eastAsia="en-US"/>
        </w:rPr>
        <w:t>4.2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响应文件的递交</w:t>
      </w:r>
      <w:bookmarkEnd w:id="14"/>
    </w:p>
    <w:p w14:paraId="74A7D4FE">
      <w:pPr>
        <w:pStyle w:val="25"/>
        <w:keepNext w:val="0"/>
        <w:keepLines w:val="0"/>
        <w:pageBreakBefore w:val="0"/>
        <w:widowControl w:val="0"/>
        <w:numPr>
          <w:ilvl w:val="0"/>
          <w:numId w:val="0"/>
        </w:numPr>
        <w:shd w:val="clear" w:color="auto" w:fill="auto"/>
        <w:tabs>
          <w:tab w:val="left" w:pos="358"/>
        </w:tabs>
        <w:kinsoku/>
        <w:wordWrap/>
        <w:overflowPunct/>
        <w:topLinePunct w:val="0"/>
        <w:autoSpaceDE/>
        <w:autoSpaceDN/>
        <w:bidi w:val="0"/>
        <w:adjustRightInd/>
        <w:snapToGrid/>
        <w:spacing w:before="0" w:after="0" w:line="44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2.</w:t>
      </w:r>
      <w:r>
        <w:rPr>
          <w:rFonts w:hint="eastAsia" w:ascii="宋体" w:hAnsi="宋体" w:eastAsia="宋体" w:cs="宋体"/>
          <w:color w:val="auto"/>
          <w:spacing w:val="0"/>
          <w:w w:val="100"/>
          <w:position w:val="0"/>
          <w:sz w:val="24"/>
          <w:szCs w:val="24"/>
          <w:highlight w:val="none"/>
        </w:rPr>
        <w:t>1</w:t>
      </w:r>
      <w:r>
        <w:rPr>
          <w:rFonts w:hint="eastAsia" w:cs="宋体"/>
          <w:color w:val="auto"/>
          <w:spacing w:val="0"/>
          <w:w w:val="100"/>
          <w:position w:val="0"/>
          <w:sz w:val="24"/>
          <w:szCs w:val="24"/>
          <w:highlight w:val="none"/>
          <w:lang w:val="en-US" w:eastAsia="zh-CN"/>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应在规定的递交</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响应文件的截止时间前，将</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响应文件递交到</w:t>
      </w:r>
      <w:r>
        <w:rPr>
          <w:rFonts w:hint="eastAsia" w:cs="宋体"/>
          <w:color w:val="auto"/>
          <w:spacing w:val="0"/>
          <w:w w:val="100"/>
          <w:position w:val="0"/>
          <w:sz w:val="24"/>
          <w:szCs w:val="24"/>
          <w:highlight w:val="none"/>
          <w:lang w:val="en-US" w:eastAsia="zh-CN"/>
        </w:rPr>
        <w:t>询价采购公告中</w:t>
      </w:r>
      <w:r>
        <w:rPr>
          <w:rFonts w:hint="eastAsia" w:ascii="宋体" w:hAnsi="宋体" w:eastAsia="宋体" w:cs="宋体"/>
          <w:color w:val="auto"/>
          <w:spacing w:val="0"/>
          <w:w w:val="100"/>
          <w:position w:val="0"/>
          <w:sz w:val="24"/>
          <w:szCs w:val="24"/>
          <w:highlight w:val="none"/>
        </w:rPr>
        <w:t>规定的地点。逾期送达的或者未送达指定地点的</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响应文件,采购人将拒绝接收。</w:t>
      </w:r>
    </w:p>
    <w:p w14:paraId="6139FFAC">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4.2.2</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除另有规定外，</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所递交的</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响应文件不予退还。</w:t>
      </w:r>
    </w:p>
    <w:p w14:paraId="5BF144D1">
      <w:pPr>
        <w:pStyle w:val="3"/>
        <w:pageBreakBefore w:val="0"/>
        <w:widowControl w:val="0"/>
        <w:kinsoku/>
        <w:wordWrap/>
        <w:overflowPunct/>
        <w:topLinePunct w:val="0"/>
        <w:autoSpaceDE/>
        <w:autoSpaceDN/>
        <w:bidi w:val="0"/>
        <w:adjustRightInd/>
        <w:snapToGrid/>
        <w:spacing w:before="0" w:beforeLines="0" w:after="0" w:afterLines="0" w:line="440" w:lineRule="exact"/>
        <w:ind w:right="0"/>
        <w:jc w:val="left"/>
        <w:textAlignment w:val="auto"/>
        <w:rPr>
          <w:rFonts w:hint="eastAsia" w:ascii="宋体" w:hAnsi="宋体" w:eastAsia="宋体" w:cs="宋体"/>
          <w:color w:val="auto"/>
          <w:sz w:val="28"/>
          <w:szCs w:val="28"/>
          <w:highlight w:val="none"/>
        </w:rPr>
      </w:pPr>
      <w:bookmarkStart w:id="15" w:name="_Toc1349"/>
      <w:r>
        <w:rPr>
          <w:rFonts w:hint="eastAsia" w:ascii="宋体" w:hAnsi="宋体" w:eastAsia="宋体" w:cs="宋体"/>
          <w:color w:val="auto"/>
          <w:sz w:val="28"/>
          <w:szCs w:val="28"/>
          <w:highlight w:val="none"/>
        </w:rPr>
        <w:t>5</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开启响应文件</w:t>
      </w:r>
      <w:bookmarkEnd w:id="15"/>
    </w:p>
    <w:p w14:paraId="0D44EC46">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16" w:name="_Toc6503"/>
      <w:r>
        <w:rPr>
          <w:rFonts w:hint="eastAsia" w:ascii="宋体" w:hAnsi="宋体" w:eastAsia="宋体" w:cs="宋体"/>
          <w:color w:val="auto"/>
          <w:sz w:val="24"/>
          <w:szCs w:val="24"/>
          <w:highlight w:val="none"/>
          <w:lang w:val="en-US" w:eastAsia="en-US"/>
        </w:rPr>
        <w:t>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开启</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z w:val="24"/>
          <w:szCs w:val="24"/>
          <w:highlight w:val="none"/>
        </w:rPr>
        <w:t>响应文件的时间和地点</w:t>
      </w:r>
      <w:bookmarkEnd w:id="16"/>
    </w:p>
    <w:p w14:paraId="4B4AF372">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w w:val="100"/>
          <w:position w:val="0"/>
          <w:sz w:val="24"/>
          <w:szCs w:val="24"/>
          <w:highlight w:val="none"/>
        </w:rPr>
        <w:t>采购人在本章第</w:t>
      </w:r>
      <w:r>
        <w:rPr>
          <w:rFonts w:hint="eastAsia" w:ascii="宋体" w:hAnsi="宋体" w:eastAsia="宋体" w:cs="宋体"/>
          <w:color w:val="auto"/>
          <w:spacing w:val="0"/>
          <w:w w:val="100"/>
          <w:position w:val="0"/>
          <w:sz w:val="24"/>
          <w:szCs w:val="24"/>
          <w:highlight w:val="none"/>
          <w:lang w:val="en-US" w:eastAsia="en-US" w:bidi="en-US"/>
        </w:rPr>
        <w:t>4.2.</w:t>
      </w:r>
      <w:r>
        <w:rPr>
          <w:rFonts w:hint="eastAsia" w:ascii="宋体" w:hAnsi="宋体" w:eastAsia="宋体" w:cs="宋体"/>
          <w:color w:val="auto"/>
          <w:spacing w:val="0"/>
          <w:w w:val="100"/>
          <w:position w:val="0"/>
          <w:sz w:val="24"/>
          <w:szCs w:val="24"/>
          <w:highlight w:val="none"/>
        </w:rPr>
        <w:t>1项规定的递交</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响应文件的截止时间和地点</w:t>
      </w:r>
      <w:r>
        <w:rPr>
          <w:rFonts w:hint="eastAsia" w:cs="宋体"/>
          <w:color w:val="auto"/>
          <w:spacing w:val="0"/>
          <w:w w:val="100"/>
          <w:position w:val="0"/>
          <w:sz w:val="24"/>
          <w:szCs w:val="24"/>
          <w:highlight w:val="none"/>
          <w:lang w:val="en-US" w:eastAsia="zh-CN"/>
        </w:rPr>
        <w:t>组织</w:t>
      </w:r>
      <w:r>
        <w:rPr>
          <w:rFonts w:hint="eastAsia" w:ascii="宋体" w:hAnsi="宋体" w:eastAsia="宋体" w:cs="宋体"/>
          <w:color w:val="auto"/>
          <w:spacing w:val="0"/>
          <w:w w:val="100"/>
          <w:position w:val="0"/>
          <w:sz w:val="24"/>
          <w:szCs w:val="24"/>
          <w:highlight w:val="none"/>
        </w:rPr>
        <w:t>公开开启</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w:t>
      </w:r>
      <w:r>
        <w:rPr>
          <w:rFonts w:hint="eastAsia" w:cs="宋体"/>
          <w:color w:val="auto"/>
          <w:spacing w:val="0"/>
          <w:w w:val="100"/>
          <w:position w:val="0"/>
          <w:sz w:val="24"/>
          <w:szCs w:val="24"/>
          <w:highlight w:val="none"/>
          <w:lang w:eastAsia="zh-CN"/>
        </w:rPr>
        <w:t>。</w:t>
      </w:r>
    </w:p>
    <w:p w14:paraId="50903BBD">
      <w:pPr>
        <w:pStyle w:val="3"/>
        <w:pageBreakBefore w:val="0"/>
        <w:widowControl w:val="0"/>
        <w:kinsoku/>
        <w:wordWrap/>
        <w:overflowPunct/>
        <w:topLinePunct w:val="0"/>
        <w:autoSpaceDE/>
        <w:autoSpaceDN/>
        <w:bidi w:val="0"/>
        <w:adjustRightInd/>
        <w:snapToGrid/>
        <w:spacing w:before="0" w:beforeLines="0" w:after="0" w:afterLines="0" w:line="440" w:lineRule="exact"/>
        <w:ind w:right="0"/>
        <w:jc w:val="left"/>
        <w:textAlignment w:val="auto"/>
        <w:rPr>
          <w:rFonts w:hint="eastAsia" w:ascii="宋体" w:hAnsi="宋体" w:eastAsia="宋体" w:cs="宋体"/>
          <w:color w:val="auto"/>
          <w:sz w:val="28"/>
          <w:szCs w:val="28"/>
          <w:highlight w:val="none"/>
        </w:rPr>
      </w:pPr>
      <w:bookmarkStart w:id="17" w:name="_Toc31405"/>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评审</w:t>
      </w:r>
      <w:bookmarkEnd w:id="17"/>
    </w:p>
    <w:p w14:paraId="75093AE7">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18" w:name="_Toc6848"/>
      <w:r>
        <w:rPr>
          <w:rFonts w:hint="eastAsia" w:ascii="宋体" w:hAnsi="宋体" w:eastAsia="宋体" w:cs="宋体"/>
          <w:color w:val="auto"/>
          <w:sz w:val="24"/>
          <w:szCs w:val="24"/>
          <w:highlight w:val="none"/>
          <w:lang w:val="en-US" w:eastAsia="en-US"/>
        </w:rPr>
        <w:t>6.1</w:t>
      </w:r>
      <w:r>
        <w:rPr>
          <w:rFonts w:hint="eastAsia" w:ascii="宋体" w:hAnsi="宋体" w:eastAsia="宋体" w:cs="宋体"/>
          <w:color w:val="auto"/>
          <w:sz w:val="24"/>
          <w:szCs w:val="24"/>
          <w:highlight w:val="none"/>
          <w:lang w:val="en-US" w:eastAsia="zh-CN"/>
        </w:rPr>
        <w:t xml:space="preserve"> </w:t>
      </w:r>
      <w:bookmarkEnd w:id="18"/>
      <w:r>
        <w:rPr>
          <w:rFonts w:hint="eastAsia" w:ascii="宋体" w:hAnsi="宋体" w:eastAsia="宋体" w:cs="宋体"/>
          <w:color w:val="auto"/>
          <w:sz w:val="24"/>
          <w:szCs w:val="24"/>
          <w:highlight w:val="none"/>
          <w:lang w:eastAsia="zh-CN"/>
        </w:rPr>
        <w:t>评审委员会</w:t>
      </w:r>
    </w:p>
    <w:p w14:paraId="08084B0C">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en-US" w:bidi="en-US"/>
        </w:rPr>
        <w:t>6.1.1</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评审由采购人组建的评审委员会负责。</w:t>
      </w:r>
    </w:p>
    <w:p w14:paraId="33489C4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6.1.2</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成员有下列情形之一的，应当回避：</w:t>
      </w:r>
    </w:p>
    <w:p w14:paraId="6B494638">
      <w:pPr>
        <w:pStyle w:val="25"/>
        <w:keepNext w:val="0"/>
        <w:keepLines w:val="0"/>
        <w:pageBreakBefore w:val="0"/>
        <w:widowControl w:val="0"/>
        <w:numPr>
          <w:ilvl w:val="0"/>
          <w:numId w:val="0"/>
        </w:numPr>
        <w:shd w:val="clear" w:color="auto" w:fill="auto"/>
        <w:tabs>
          <w:tab w:val="left" w:pos="1026"/>
        </w:tabs>
        <w:kinsoku/>
        <w:wordWrap/>
        <w:overflowPunct/>
        <w:topLinePunct w:val="0"/>
        <w:autoSpaceDE/>
        <w:autoSpaceDN/>
        <w:bidi w:val="0"/>
        <w:adjustRightInd/>
        <w:snapToGrid/>
        <w:spacing w:before="0" w:after="0" w:line="44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 xml:space="preserve">6.1.2.1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主要负责人或</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主要负责人的近亲属；</w:t>
      </w:r>
    </w:p>
    <w:p w14:paraId="274E69CA">
      <w:pPr>
        <w:pStyle w:val="25"/>
        <w:keepNext w:val="0"/>
        <w:keepLines w:val="0"/>
        <w:pageBreakBefore w:val="0"/>
        <w:widowControl w:val="0"/>
        <w:numPr>
          <w:ilvl w:val="0"/>
          <w:numId w:val="0"/>
        </w:numPr>
        <w:shd w:val="clear" w:color="auto" w:fill="auto"/>
        <w:tabs>
          <w:tab w:val="left" w:pos="1026"/>
        </w:tabs>
        <w:kinsoku/>
        <w:wordWrap/>
        <w:overflowPunct/>
        <w:topLinePunct w:val="0"/>
        <w:autoSpaceDE/>
        <w:autoSpaceDN/>
        <w:bidi w:val="0"/>
        <w:adjustRightInd/>
        <w:snapToGrid/>
        <w:spacing w:before="0" w:after="0" w:line="44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 xml:space="preserve">6.1.2.2 </w:t>
      </w:r>
      <w:r>
        <w:rPr>
          <w:rFonts w:hint="eastAsia" w:ascii="宋体" w:hAnsi="宋体" w:eastAsia="宋体" w:cs="宋体"/>
          <w:color w:val="auto"/>
          <w:spacing w:val="0"/>
          <w:w w:val="100"/>
          <w:position w:val="0"/>
          <w:sz w:val="24"/>
          <w:szCs w:val="24"/>
          <w:highlight w:val="none"/>
        </w:rPr>
        <w:t>与</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有经济利益关系或其他利害关系，可能影响公正评审的。</w:t>
      </w:r>
    </w:p>
    <w:p w14:paraId="6DEB1D5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6.1.3</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组建后</w:t>
      </w:r>
      <w:r>
        <w:rPr>
          <w:rFonts w:hint="eastAsia" w:cs="宋体"/>
          <w:color w:val="auto"/>
          <w:spacing w:val="0"/>
          <w:w w:val="100"/>
          <w:position w:val="0"/>
          <w:sz w:val="24"/>
          <w:szCs w:val="24"/>
          <w:highlight w:val="none"/>
          <w:lang w:val="en-US" w:eastAsia="zh-CN"/>
        </w:rPr>
        <w:t>由评审小组进行</w:t>
      </w:r>
      <w:r>
        <w:rPr>
          <w:rFonts w:hint="eastAsia" w:ascii="宋体" w:hAnsi="宋体" w:eastAsia="宋体" w:cs="宋体"/>
          <w:color w:val="auto"/>
          <w:spacing w:val="0"/>
          <w:w w:val="100"/>
          <w:position w:val="0"/>
          <w:sz w:val="24"/>
          <w:szCs w:val="24"/>
          <w:highlight w:val="none"/>
        </w:rPr>
        <w:t>评审工作。</w:t>
      </w:r>
    </w:p>
    <w:p w14:paraId="42CA4102">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6.1.4</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在评审过程中，</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成员对需要共同认定的事项存在争议的，将按照少数服从多数的原则作出结论。持不同意见的</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成员应当在评审报告上签署不同意见及理由，否则视为同意评审报告。</w:t>
      </w:r>
    </w:p>
    <w:p w14:paraId="6EDE809F">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19" w:name="_Toc18626"/>
      <w:r>
        <w:rPr>
          <w:rFonts w:hint="eastAsia" w:ascii="宋体" w:hAnsi="宋体" w:eastAsia="宋体" w:cs="宋体"/>
          <w:color w:val="auto"/>
          <w:sz w:val="24"/>
          <w:szCs w:val="24"/>
          <w:highlight w:val="none"/>
          <w:lang w:val="en-US" w:eastAsia="en-US"/>
        </w:rPr>
        <w:t>6.2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w:t>
      </w:r>
      <w:bookmarkEnd w:id="19"/>
    </w:p>
    <w:p w14:paraId="5A46487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按照第三章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办法”规定的评审标准和程序对响应文件进行评审</w:t>
      </w:r>
      <w:r>
        <w:rPr>
          <w:rFonts w:hint="eastAsia" w:cs="宋体"/>
          <w:color w:val="auto"/>
          <w:spacing w:val="0"/>
          <w:w w:val="100"/>
          <w:position w:val="0"/>
          <w:sz w:val="24"/>
          <w:szCs w:val="24"/>
          <w:highlight w:val="none"/>
          <w:lang w:eastAsia="zh-CN"/>
        </w:rPr>
        <w:t>和比较</w:t>
      </w:r>
      <w:r>
        <w:rPr>
          <w:rFonts w:hint="eastAsia" w:ascii="宋体" w:hAnsi="宋体" w:eastAsia="宋体" w:cs="宋体"/>
          <w:color w:val="auto"/>
          <w:spacing w:val="0"/>
          <w:w w:val="100"/>
          <w:position w:val="0"/>
          <w:sz w:val="24"/>
          <w:szCs w:val="24"/>
          <w:highlight w:val="none"/>
        </w:rPr>
        <w:t>。</w:t>
      </w:r>
    </w:p>
    <w:p w14:paraId="39322541">
      <w:pPr>
        <w:pStyle w:val="3"/>
        <w:pageBreakBefore w:val="0"/>
        <w:widowControl w:val="0"/>
        <w:kinsoku/>
        <w:wordWrap/>
        <w:overflowPunct/>
        <w:topLinePunct w:val="0"/>
        <w:autoSpaceDE/>
        <w:autoSpaceDN/>
        <w:bidi w:val="0"/>
        <w:adjustRightInd/>
        <w:snapToGrid/>
        <w:spacing w:before="0" w:beforeLines="0" w:after="0" w:afterLines="0" w:line="440" w:lineRule="exact"/>
        <w:ind w:right="0"/>
        <w:jc w:val="left"/>
        <w:textAlignment w:val="auto"/>
        <w:rPr>
          <w:rFonts w:hint="eastAsia" w:ascii="宋体" w:hAnsi="宋体" w:eastAsia="宋体" w:cs="宋体"/>
          <w:color w:val="auto"/>
          <w:sz w:val="28"/>
          <w:szCs w:val="28"/>
          <w:highlight w:val="none"/>
        </w:rPr>
      </w:pPr>
      <w:bookmarkStart w:id="20" w:name="_Toc21753"/>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合同授予</w:t>
      </w:r>
      <w:bookmarkEnd w:id="20"/>
    </w:p>
    <w:p w14:paraId="085FF3E0">
      <w:pPr>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bCs/>
          <w:color w:val="auto"/>
          <w:sz w:val="24"/>
          <w:highlight w:val="none"/>
        </w:rPr>
      </w:pPr>
      <w:bookmarkStart w:id="21" w:name="_Toc22342"/>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.1成交候选人公示</w:t>
      </w:r>
    </w:p>
    <w:p w14:paraId="367B86E5">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在询价流程结束</w:t>
      </w:r>
      <w:r>
        <w:rPr>
          <w:rFonts w:ascii="宋体" w:hAnsi="宋体" w:cs="宋体"/>
          <w:color w:val="auto"/>
          <w:sz w:val="24"/>
          <w:highlight w:val="none"/>
        </w:rPr>
        <w:t>之日起3</w:t>
      </w:r>
      <w:r>
        <w:rPr>
          <w:rFonts w:hint="eastAsia" w:ascii="宋体" w:hAnsi="宋体" w:cs="宋体"/>
          <w:color w:val="auto"/>
          <w:sz w:val="24"/>
          <w:highlight w:val="none"/>
        </w:rPr>
        <w:t>个工作</w:t>
      </w:r>
      <w:r>
        <w:rPr>
          <w:rFonts w:ascii="宋体" w:hAnsi="宋体" w:cs="宋体"/>
          <w:color w:val="auto"/>
          <w:sz w:val="24"/>
          <w:highlight w:val="none"/>
        </w:rPr>
        <w:t>日内，</w:t>
      </w:r>
      <w:r>
        <w:rPr>
          <w:rFonts w:hint="eastAsia" w:ascii="宋体" w:hAnsi="宋体" w:cs="宋体"/>
          <w:color w:val="auto"/>
          <w:sz w:val="24"/>
          <w:highlight w:val="none"/>
          <w:lang w:val="en-US" w:eastAsia="zh-CN"/>
        </w:rPr>
        <w:t>采购人</w:t>
      </w:r>
      <w:r>
        <w:rPr>
          <w:rFonts w:ascii="宋体" w:hAnsi="宋体" w:cs="宋体"/>
          <w:color w:val="auto"/>
          <w:sz w:val="24"/>
          <w:highlight w:val="none"/>
        </w:rPr>
        <w:t>公示</w:t>
      </w:r>
      <w:r>
        <w:rPr>
          <w:rFonts w:hint="eastAsia" w:ascii="宋体" w:hAnsi="宋体" w:cs="宋体"/>
          <w:color w:val="auto"/>
          <w:sz w:val="24"/>
          <w:highlight w:val="none"/>
        </w:rPr>
        <w:t>成交候选人</w:t>
      </w:r>
      <w:r>
        <w:rPr>
          <w:rFonts w:ascii="宋体" w:hAnsi="宋体" w:cs="宋体"/>
          <w:color w:val="auto"/>
          <w:sz w:val="24"/>
          <w:highlight w:val="none"/>
        </w:rPr>
        <w:t>，公示期不得少于3日。</w:t>
      </w:r>
    </w:p>
    <w:p w14:paraId="77331886">
      <w:pPr>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.2评审结果异议</w:t>
      </w:r>
    </w:p>
    <w:p w14:paraId="558C450A">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或其他利害关系人对评审结果有异议的，应在成交候选人公示期间提出。采购人将在收到异议之日起3个工作日内作出答复；作出答复前，将暂停采购活动。</w:t>
      </w:r>
    </w:p>
    <w:p w14:paraId="6098BD9D">
      <w:pPr>
        <w:pStyle w:val="5"/>
        <w:pageBreakBefore w:val="0"/>
        <w:widowControl w:val="0"/>
        <w:kinsoku/>
        <w:wordWrap/>
        <w:overflowPunct/>
        <w:topLinePunct w:val="0"/>
        <w:autoSpaceDE/>
        <w:autoSpaceDN/>
        <w:bidi w:val="0"/>
        <w:adjustRightInd/>
        <w:snapToGrid/>
        <w:spacing w:before="0" w:beforeLines="0" w:after="0" w:afterLines="0" w:line="440" w:lineRule="exact"/>
        <w:ind w:leftChars="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en-US"/>
        </w:rPr>
        <w:t>7.</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签订合同</w:t>
      </w:r>
      <w:bookmarkEnd w:id="21"/>
    </w:p>
    <w:p w14:paraId="5A428D46">
      <w:pPr>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rPr>
        <w:t>采购人和</w:t>
      </w:r>
      <w:r>
        <w:rPr>
          <w:rFonts w:ascii="宋体" w:hAnsi="宋体" w:cs="宋体"/>
          <w:color w:val="auto"/>
          <w:sz w:val="24"/>
          <w:szCs w:val="24"/>
        </w:rPr>
        <w:t>成交人</w:t>
      </w:r>
      <w:r>
        <w:rPr>
          <w:rFonts w:hint="eastAsia" w:ascii="宋体" w:hAnsi="宋体" w:cs="宋体"/>
          <w:color w:val="auto"/>
          <w:sz w:val="24"/>
          <w:szCs w:val="24"/>
        </w:rPr>
        <w:t>应当自</w:t>
      </w:r>
      <w:r>
        <w:rPr>
          <w:rFonts w:ascii="宋体" w:hAnsi="宋体" w:cs="宋体"/>
          <w:color w:val="auto"/>
          <w:sz w:val="24"/>
          <w:szCs w:val="24"/>
        </w:rPr>
        <w:t>成交通知书</w:t>
      </w:r>
      <w:r>
        <w:rPr>
          <w:rFonts w:hint="eastAsia" w:ascii="宋体" w:hAnsi="宋体" w:cs="宋体"/>
          <w:color w:val="auto"/>
          <w:sz w:val="24"/>
          <w:szCs w:val="24"/>
        </w:rPr>
        <w:t>发出之日起30天内，根据采购文件和</w:t>
      </w:r>
      <w:r>
        <w:rPr>
          <w:rFonts w:ascii="宋体" w:hAnsi="宋体" w:cs="宋体"/>
          <w:color w:val="auto"/>
          <w:sz w:val="24"/>
          <w:szCs w:val="24"/>
        </w:rPr>
        <w:t>成交人</w:t>
      </w:r>
      <w:r>
        <w:rPr>
          <w:rFonts w:hint="eastAsia" w:ascii="宋体" w:hAnsi="宋体" w:cs="宋体"/>
          <w:color w:val="auto"/>
          <w:sz w:val="24"/>
          <w:szCs w:val="24"/>
        </w:rPr>
        <w:t>的</w:t>
      </w:r>
      <w:r>
        <w:rPr>
          <w:rFonts w:hint="eastAsia" w:ascii="宋体" w:hAnsi="宋体" w:cs="宋体"/>
          <w:color w:val="auto"/>
          <w:sz w:val="24"/>
          <w:szCs w:val="24"/>
          <w:lang w:val="en-US" w:eastAsia="zh-CN"/>
        </w:rPr>
        <w:t>响应</w:t>
      </w:r>
      <w:r>
        <w:rPr>
          <w:rFonts w:hint="eastAsia" w:ascii="宋体" w:hAnsi="宋体" w:cs="宋体"/>
          <w:color w:val="auto"/>
          <w:sz w:val="24"/>
          <w:szCs w:val="24"/>
        </w:rPr>
        <w:t>文件订立书面合同。</w:t>
      </w:r>
      <w:r>
        <w:rPr>
          <w:rFonts w:ascii="宋体" w:hAnsi="宋体" w:cs="宋体"/>
          <w:color w:val="auto"/>
          <w:sz w:val="24"/>
          <w:szCs w:val="24"/>
        </w:rPr>
        <w:t>成交人</w:t>
      </w:r>
      <w:r>
        <w:rPr>
          <w:rFonts w:hint="eastAsia" w:ascii="宋体" w:hAnsi="宋体" w:cs="宋体"/>
          <w:color w:val="auto"/>
          <w:sz w:val="24"/>
          <w:szCs w:val="24"/>
        </w:rPr>
        <w:t xml:space="preserve">无正当理由拒签合同的，采购人取消其成交资格。 </w:t>
      </w:r>
    </w:p>
    <w:p w14:paraId="32369295">
      <w:pPr>
        <w:pStyle w:val="3"/>
        <w:pageBreakBefore w:val="0"/>
        <w:widowControl w:val="0"/>
        <w:kinsoku/>
        <w:wordWrap/>
        <w:overflowPunct/>
        <w:topLinePunct w:val="0"/>
        <w:autoSpaceDE/>
        <w:autoSpaceDN/>
        <w:bidi w:val="0"/>
        <w:adjustRightInd/>
        <w:snapToGrid/>
        <w:spacing w:before="0" w:beforeLines="0" w:after="0" w:afterLines="0" w:line="440" w:lineRule="exact"/>
        <w:ind w:right="0"/>
        <w:jc w:val="left"/>
        <w:textAlignment w:val="auto"/>
        <w:rPr>
          <w:rFonts w:hint="eastAsia" w:ascii="宋体" w:hAnsi="宋体" w:eastAsia="宋体" w:cs="宋体"/>
          <w:color w:val="auto"/>
          <w:sz w:val="28"/>
          <w:szCs w:val="28"/>
          <w:highlight w:val="none"/>
        </w:rPr>
      </w:pPr>
      <w:bookmarkStart w:id="22" w:name="_Toc18836"/>
      <w:r>
        <w:rPr>
          <w:rFonts w:hint="eastAsia" w:ascii="宋体" w:hAnsi="宋体" w:eastAsia="宋体" w:cs="宋体"/>
          <w:color w:val="auto"/>
          <w:sz w:val="28"/>
          <w:szCs w:val="28"/>
          <w:highlight w:val="none"/>
          <w:lang w:val="en-US" w:eastAsia="zh-CN"/>
        </w:rPr>
        <w:t xml:space="preserve">8 </w:t>
      </w:r>
      <w:r>
        <w:rPr>
          <w:rFonts w:hint="eastAsia" w:ascii="宋体" w:hAnsi="宋体" w:eastAsia="宋体" w:cs="宋体"/>
          <w:color w:val="auto"/>
          <w:sz w:val="28"/>
          <w:szCs w:val="28"/>
          <w:highlight w:val="none"/>
        </w:rPr>
        <w:t>纪律要求</w:t>
      </w:r>
      <w:bookmarkEnd w:id="22"/>
    </w:p>
    <w:p w14:paraId="4A43FE6B">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23" w:name="_Toc16911"/>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对采购人的纪律要求</w:t>
      </w:r>
      <w:bookmarkEnd w:id="23"/>
    </w:p>
    <w:p w14:paraId="7CF8B9E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采购人不得泄露</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活动中应当保密的情况和资料，不得与</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串通损害国家利益、社会公共利益或者他人合法权益。</w:t>
      </w:r>
    </w:p>
    <w:p w14:paraId="6A9F8CEC">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24" w:name="_Toc26648"/>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报价人</w:t>
      </w:r>
      <w:r>
        <w:rPr>
          <w:rFonts w:hint="eastAsia" w:ascii="宋体" w:hAnsi="宋体" w:eastAsia="宋体" w:cs="宋体"/>
          <w:color w:val="auto"/>
          <w:sz w:val="24"/>
          <w:szCs w:val="24"/>
          <w:highlight w:val="none"/>
        </w:rPr>
        <w:t>的纪律要求</w:t>
      </w:r>
      <w:bookmarkEnd w:id="24"/>
    </w:p>
    <w:p w14:paraId="205BDBF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不得相互串通或者与采购人串通，不得向采购人或者</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成员行贿谋取成交，不得以他人名义参加</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活动或者以其他方式弄虚作假骗取成交；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不得以任何方式干扰、影响评审工作。</w:t>
      </w:r>
    </w:p>
    <w:p w14:paraId="58123AD8">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25" w:name="_Toc828"/>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评审委员会</w:t>
      </w:r>
      <w:r>
        <w:rPr>
          <w:rFonts w:hint="eastAsia" w:ascii="宋体" w:hAnsi="宋体" w:eastAsia="宋体" w:cs="宋体"/>
          <w:color w:val="auto"/>
          <w:sz w:val="24"/>
          <w:szCs w:val="24"/>
          <w:highlight w:val="none"/>
        </w:rPr>
        <w:t>成员的纪律要求</w:t>
      </w:r>
      <w:bookmarkEnd w:id="25"/>
    </w:p>
    <w:p w14:paraId="7A6AE87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成员不得收受他人的财物或者其他好处，不得向他人透露对响应文件的评审和比较、候选成交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的推荐情况以及评审有关的其他情况。在</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活动中,</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成员应当客观、公正地履行职责，遵守职业道德，不得擅离职守、影响</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工作正常进行，不得使用第三章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办法”没有规定的评审因素和标准进行评审。</w:t>
      </w:r>
    </w:p>
    <w:p w14:paraId="42405773">
      <w:pPr>
        <w:pStyle w:val="5"/>
        <w:pageBreakBefore w:val="0"/>
        <w:widowControl w:val="0"/>
        <w:kinsoku/>
        <w:wordWrap/>
        <w:overflowPunct/>
        <w:topLinePunct w:val="0"/>
        <w:autoSpaceDE/>
        <w:autoSpaceDN/>
        <w:bidi w:val="0"/>
        <w:adjustRightInd/>
        <w:snapToGrid/>
        <w:spacing w:before="0" w:beforeLines="0" w:after="0" w:afterLines="0" w:line="440" w:lineRule="exact"/>
        <w:ind w:right="0" w:firstLine="482" w:firstLineChars="200"/>
        <w:jc w:val="left"/>
        <w:textAlignment w:val="auto"/>
        <w:rPr>
          <w:rFonts w:hint="eastAsia" w:ascii="宋体" w:hAnsi="宋体" w:eastAsia="宋体" w:cs="宋体"/>
          <w:color w:val="auto"/>
          <w:sz w:val="24"/>
          <w:szCs w:val="24"/>
          <w:highlight w:val="none"/>
        </w:rPr>
      </w:pPr>
      <w:bookmarkStart w:id="26" w:name="_Toc5893"/>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对与</w:t>
      </w:r>
      <w:r>
        <w:rPr>
          <w:rFonts w:hint="eastAsia" w:ascii="宋体" w:hAnsi="宋体" w:eastAsia="宋体" w:cs="宋体"/>
          <w:color w:val="auto"/>
          <w:sz w:val="24"/>
          <w:szCs w:val="24"/>
          <w:highlight w:val="none"/>
          <w:lang w:eastAsia="zh-CN"/>
        </w:rPr>
        <w:t>询价</w:t>
      </w:r>
      <w:r>
        <w:rPr>
          <w:rFonts w:hint="eastAsia" w:ascii="宋体" w:hAnsi="宋体" w:eastAsia="宋体" w:cs="宋体"/>
          <w:color w:val="auto"/>
          <w:sz w:val="24"/>
          <w:szCs w:val="24"/>
          <w:highlight w:val="none"/>
        </w:rPr>
        <w:t>活动有关的工作人员的纪律要求</w:t>
      </w:r>
      <w:bookmarkEnd w:id="26"/>
    </w:p>
    <w:p w14:paraId="03643B25">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b w:val="0"/>
          <w:bCs/>
          <w:color w:val="auto"/>
          <w:kern w:val="2"/>
          <w:sz w:val="24"/>
          <w:szCs w:val="24"/>
          <w:highlight w:val="none"/>
          <w:u w:val="none"/>
          <w:shd w:val="clear"/>
          <w:lang w:val="en-US" w:eastAsia="zh-CN" w:bidi="ar-SA"/>
        </w:rPr>
      </w:pPr>
      <w:r>
        <w:rPr>
          <w:rFonts w:hint="eastAsia" w:ascii="宋体" w:hAnsi="宋体" w:eastAsia="宋体" w:cs="宋体"/>
          <w:b w:val="0"/>
          <w:bCs/>
          <w:color w:val="auto"/>
          <w:kern w:val="2"/>
          <w:sz w:val="24"/>
          <w:szCs w:val="24"/>
          <w:highlight w:val="none"/>
          <w:u w:val="none"/>
          <w:shd w:val="clear"/>
          <w:lang w:val="en-US" w:eastAsia="zh-CN" w:bidi="ar-SA"/>
        </w:rPr>
        <w:t>与询价活动有关的工作人员不得收受他人的财物或者其他好处，不得向他人透露对响应文件的评审和比较、候选成交报价人的推荐情况以及询价有关的其他情况。在询价活动中，与询价活动有关的工作人员不得擅离职守，影响评审工作正常进行。</w:t>
      </w:r>
    </w:p>
    <w:p w14:paraId="77899D95">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5309AB0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0E79D00E">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2FA837A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49FC8C03">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37D5ACA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0" w:firstLineChars="0"/>
        <w:jc w:val="left"/>
        <w:textAlignment w:val="auto"/>
        <w:rPr>
          <w:rFonts w:hint="eastAsia" w:ascii="宋体" w:hAnsi="宋体" w:eastAsia="宋体" w:cs="宋体"/>
          <w:color w:val="auto"/>
          <w:spacing w:val="0"/>
          <w:w w:val="100"/>
          <w:position w:val="0"/>
          <w:sz w:val="24"/>
          <w:szCs w:val="24"/>
          <w:highlight w:val="none"/>
        </w:rPr>
      </w:pPr>
    </w:p>
    <w:p w14:paraId="572C7338">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r>
        <w:rPr>
          <w:rFonts w:hint="eastAsia" w:ascii="宋体" w:hAnsi="宋体" w:eastAsia="宋体" w:cs="Times New Roman"/>
          <w:b/>
          <w:bCs/>
          <w:snapToGrid w:val="0"/>
          <w:color w:val="auto"/>
          <w:kern w:val="2"/>
          <w:sz w:val="28"/>
          <w:szCs w:val="28"/>
          <w:lang w:val="en-US" w:eastAsia="zh-CN" w:bidi="ar-SA"/>
        </w:rPr>
        <w:t xml:space="preserve">第三章 </w:t>
      </w:r>
      <w:r>
        <w:rPr>
          <w:rFonts w:hint="eastAsia" w:ascii="宋体" w:hAnsi="宋体" w:cs="Times New Roman"/>
          <w:b/>
          <w:bCs/>
          <w:snapToGrid w:val="0"/>
          <w:color w:val="auto"/>
          <w:kern w:val="2"/>
          <w:sz w:val="28"/>
          <w:szCs w:val="28"/>
          <w:lang w:val="en-US" w:eastAsia="zh-CN" w:bidi="ar-SA"/>
        </w:rPr>
        <w:t xml:space="preserve"> </w:t>
      </w:r>
      <w:r>
        <w:rPr>
          <w:rFonts w:hint="eastAsia" w:ascii="宋体" w:hAnsi="宋体" w:eastAsia="宋体" w:cs="Times New Roman"/>
          <w:b/>
          <w:bCs/>
          <w:snapToGrid w:val="0"/>
          <w:color w:val="auto"/>
          <w:kern w:val="2"/>
          <w:sz w:val="28"/>
          <w:szCs w:val="28"/>
          <w:lang w:val="en-US" w:eastAsia="zh-CN" w:bidi="ar-SA"/>
        </w:rPr>
        <w:t>评审办法</w:t>
      </w:r>
    </w:p>
    <w:p w14:paraId="1C71DEE5">
      <w:pPr>
        <w:spacing w:line="380" w:lineRule="exact"/>
        <w:ind w:firstLine="0" w:firstLineChars="0"/>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1 总则</w:t>
      </w:r>
    </w:p>
    <w:p w14:paraId="4B846A30">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宋体" w:hAnsi="宋体"/>
          <w:color w:val="auto"/>
          <w:sz w:val="24"/>
          <w:highlight w:val="none"/>
        </w:rPr>
      </w:pPr>
      <w:r>
        <w:rPr>
          <w:rFonts w:hint="eastAsia" w:ascii="宋体" w:hAnsi="宋体"/>
          <w:color w:val="auto"/>
          <w:sz w:val="24"/>
          <w:highlight w:val="none"/>
        </w:rPr>
        <w:t>1.1</w:t>
      </w:r>
      <w:r>
        <w:rPr>
          <w:rFonts w:hint="eastAsia" w:ascii="宋体" w:hAnsi="宋体" w:eastAsia="宋体" w:cs="宋体"/>
          <w:b w:val="0"/>
          <w:bCs w:val="0"/>
          <w:color w:val="000000"/>
          <w:kern w:val="0"/>
          <w:sz w:val="24"/>
          <w:szCs w:val="24"/>
          <w:highlight w:val="none"/>
          <w:lang w:val="en-US" w:eastAsia="zh-CN" w:bidi="ar-SA"/>
        </w:rPr>
        <w:t xml:space="preserve"> </w:t>
      </w:r>
      <w:r>
        <w:rPr>
          <w:rFonts w:hint="eastAsia" w:ascii="宋体" w:hAnsi="宋体" w:eastAsia="宋体" w:cs="宋体"/>
          <w:kern w:val="2"/>
          <w:sz w:val="24"/>
          <w:szCs w:val="24"/>
          <w:lang w:val="en-US" w:eastAsia="zh-CN" w:bidi="ar-SA"/>
        </w:rPr>
        <w:t>福建省高速公路经营开发有限公司泉州分公司</w:t>
      </w:r>
      <w:r>
        <w:rPr>
          <w:rFonts w:hint="eastAsia" w:ascii="宋体" w:hAnsi="宋体"/>
          <w:color w:val="auto"/>
          <w:sz w:val="24"/>
          <w:highlight w:val="none"/>
        </w:rPr>
        <w:t>负责评审委员会的组建及评审工作的组织。评审委员会由</w:t>
      </w:r>
      <w:r>
        <w:rPr>
          <w:rFonts w:hint="eastAsia" w:ascii="宋体" w:hAnsi="宋体" w:eastAsia="宋体" w:cs="宋体"/>
          <w:kern w:val="2"/>
          <w:sz w:val="24"/>
          <w:szCs w:val="24"/>
          <w:lang w:val="en-US" w:eastAsia="zh-CN" w:bidi="ar-SA"/>
        </w:rPr>
        <w:t>福建省高速公路经营开发有限公司泉州分公司</w:t>
      </w:r>
      <w:r>
        <w:rPr>
          <w:rFonts w:hint="eastAsia" w:ascii="宋体" w:hAnsi="宋体"/>
          <w:color w:val="auto"/>
          <w:sz w:val="24"/>
          <w:highlight w:val="none"/>
          <w:lang w:val="en-US" w:eastAsia="zh-CN"/>
        </w:rPr>
        <w:t>采购小组组成，</w:t>
      </w:r>
      <w:r>
        <w:rPr>
          <w:rFonts w:hint="eastAsia" w:ascii="宋体" w:hAnsi="宋体"/>
          <w:color w:val="auto"/>
          <w:sz w:val="24"/>
          <w:highlight w:val="none"/>
        </w:rPr>
        <w:t>共</w:t>
      </w:r>
      <w:r>
        <w:rPr>
          <w:rFonts w:hint="eastAsia"/>
          <w:color w:val="auto"/>
          <w:sz w:val="24"/>
          <w:highlight w:val="none"/>
          <w:u w:val="single"/>
          <w:lang w:val="en-US" w:eastAsia="zh-CN"/>
        </w:rPr>
        <w:t xml:space="preserve"> </w:t>
      </w:r>
      <w:r>
        <w:rPr>
          <w:rFonts w:hint="eastAsia" w:ascii="宋体" w:hAnsi="宋体"/>
          <w:color w:val="auto"/>
          <w:sz w:val="24"/>
          <w:highlight w:val="none"/>
          <w:u w:val="single"/>
          <w:lang w:val="en-US" w:eastAsia="zh-CN"/>
        </w:rPr>
        <w:t>5</w:t>
      </w:r>
      <w:r>
        <w:rPr>
          <w:rFonts w:hint="eastAsia" w:ascii="宋体" w:hAnsi="宋体"/>
          <w:color w:val="auto"/>
          <w:sz w:val="24"/>
          <w:highlight w:val="none"/>
          <w:u w:val="none"/>
        </w:rPr>
        <w:t>人</w:t>
      </w:r>
      <w:r>
        <w:rPr>
          <w:rFonts w:hint="eastAsia" w:ascii="宋体" w:hAnsi="宋体"/>
          <w:color w:val="auto"/>
          <w:sz w:val="24"/>
          <w:highlight w:val="none"/>
          <w:lang w:eastAsia="zh-CN"/>
        </w:rPr>
        <w:t>。</w:t>
      </w:r>
    </w:p>
    <w:p w14:paraId="7298A1D9">
      <w:pPr>
        <w:spacing w:line="380" w:lineRule="exact"/>
        <w:ind w:firstLine="480" w:firstLineChars="200"/>
        <w:rPr>
          <w:rFonts w:hint="eastAsia" w:ascii="宋体" w:hAnsi="宋体"/>
          <w:color w:val="auto"/>
          <w:sz w:val="24"/>
          <w:highlight w:val="none"/>
        </w:rPr>
      </w:pPr>
      <w:r>
        <w:rPr>
          <w:rFonts w:hint="eastAsia" w:ascii="宋体" w:hAnsi="宋体"/>
          <w:color w:val="auto"/>
          <w:sz w:val="24"/>
          <w:highlight w:val="none"/>
        </w:rPr>
        <w:t>1.2 本评审细则为询价项目的</w:t>
      </w:r>
      <w:r>
        <w:rPr>
          <w:rFonts w:hint="eastAsia" w:ascii="宋体" w:hAnsi="宋体"/>
          <w:color w:val="auto"/>
          <w:sz w:val="24"/>
          <w:highlight w:val="none"/>
          <w:lang w:eastAsia="zh-CN"/>
        </w:rPr>
        <w:t>采购文件</w:t>
      </w:r>
      <w:r>
        <w:rPr>
          <w:rFonts w:hint="eastAsia" w:ascii="宋体" w:hAnsi="宋体"/>
          <w:color w:val="auto"/>
          <w:sz w:val="24"/>
          <w:highlight w:val="none"/>
        </w:rPr>
        <w:t>的组成部分。评审委员会应当按照</w:t>
      </w:r>
      <w:r>
        <w:rPr>
          <w:rFonts w:hint="eastAsia" w:ascii="宋体" w:hAnsi="宋体"/>
          <w:color w:val="auto"/>
          <w:sz w:val="24"/>
          <w:highlight w:val="none"/>
          <w:lang w:val="en-US" w:eastAsia="zh-CN"/>
        </w:rPr>
        <w:t>本询价</w:t>
      </w:r>
      <w:r>
        <w:rPr>
          <w:rFonts w:hint="eastAsia" w:ascii="宋体" w:hAnsi="宋体"/>
          <w:color w:val="auto"/>
          <w:sz w:val="24"/>
          <w:highlight w:val="none"/>
          <w:lang w:eastAsia="zh-CN"/>
        </w:rPr>
        <w:t>采购文件</w:t>
      </w:r>
      <w:r>
        <w:rPr>
          <w:rFonts w:hint="eastAsia" w:ascii="宋体" w:hAnsi="宋体"/>
          <w:color w:val="auto"/>
          <w:sz w:val="24"/>
          <w:highlight w:val="none"/>
        </w:rPr>
        <w:t>的规定进行评审，</w:t>
      </w:r>
      <w:r>
        <w:rPr>
          <w:rFonts w:hint="eastAsia" w:ascii="宋体" w:hAnsi="宋体"/>
          <w:color w:val="auto"/>
          <w:sz w:val="24"/>
          <w:highlight w:val="none"/>
          <w:lang w:val="en-US" w:eastAsia="zh-CN"/>
        </w:rPr>
        <w:t>询价</w:t>
      </w:r>
      <w:r>
        <w:rPr>
          <w:rFonts w:hint="eastAsia" w:ascii="宋体" w:hAnsi="宋体"/>
          <w:color w:val="auto"/>
          <w:sz w:val="24"/>
          <w:highlight w:val="none"/>
          <w:lang w:eastAsia="zh-CN"/>
        </w:rPr>
        <w:t>采购文件</w:t>
      </w:r>
      <w:r>
        <w:rPr>
          <w:rFonts w:hint="eastAsia" w:ascii="宋体" w:hAnsi="宋体"/>
          <w:color w:val="auto"/>
          <w:sz w:val="24"/>
          <w:highlight w:val="none"/>
        </w:rPr>
        <w:t>没有规定的评审办法和标准不得作为评审依据。</w:t>
      </w:r>
    </w:p>
    <w:p w14:paraId="744C5B35">
      <w:pPr>
        <w:spacing w:line="380" w:lineRule="exact"/>
        <w:ind w:firstLine="480" w:firstLineChars="200"/>
        <w:rPr>
          <w:rFonts w:hint="eastAsia" w:ascii="宋体" w:hAnsi="宋体"/>
          <w:color w:val="auto"/>
          <w:sz w:val="24"/>
          <w:highlight w:val="none"/>
        </w:rPr>
      </w:pPr>
      <w:r>
        <w:rPr>
          <w:rFonts w:hint="eastAsia" w:ascii="宋体" w:hAnsi="宋体"/>
          <w:color w:val="auto"/>
          <w:sz w:val="24"/>
          <w:highlight w:val="none"/>
        </w:rPr>
        <w:t>1.3评审委员会对</w:t>
      </w:r>
      <w:r>
        <w:rPr>
          <w:rFonts w:hint="eastAsia" w:ascii="宋体" w:hAnsi="宋体"/>
          <w:color w:val="auto"/>
          <w:sz w:val="24"/>
          <w:highlight w:val="none"/>
          <w:lang w:eastAsia="zh-CN"/>
        </w:rPr>
        <w:t>报价人</w:t>
      </w:r>
      <w:r>
        <w:rPr>
          <w:rFonts w:hint="eastAsia" w:ascii="宋体" w:hAnsi="宋体"/>
          <w:color w:val="auto"/>
          <w:sz w:val="24"/>
          <w:highlight w:val="none"/>
        </w:rPr>
        <w:t>递交的</w:t>
      </w:r>
      <w:r>
        <w:rPr>
          <w:rFonts w:hint="eastAsia" w:ascii="宋体" w:hAnsi="宋体"/>
          <w:color w:val="auto"/>
          <w:sz w:val="24"/>
          <w:highlight w:val="none"/>
          <w:lang w:eastAsia="zh-CN"/>
        </w:rPr>
        <w:t>响应文件</w:t>
      </w:r>
      <w:r>
        <w:rPr>
          <w:rFonts w:hint="eastAsia" w:ascii="宋体" w:hAnsi="宋体"/>
          <w:color w:val="auto"/>
          <w:sz w:val="24"/>
          <w:highlight w:val="none"/>
        </w:rPr>
        <w:t>，按照本评审细则规定的评审程序及评审办法和标准进行评审，推荐成交候选人。采购人根据评审委员会的评审结果和推荐的成交候选人确定成交人。</w:t>
      </w:r>
    </w:p>
    <w:p w14:paraId="0FC31305">
      <w:pPr>
        <w:pStyle w:val="3"/>
        <w:spacing w:before="0" w:after="0" w:line="460" w:lineRule="exact"/>
        <w:jc w:val="both"/>
        <w:rPr>
          <w:rFonts w:ascii="宋体" w:hAnsi="宋体" w:eastAsia="宋体" w:cs="宋体"/>
          <w:color w:val="auto"/>
          <w:highlight w:val="none"/>
          <w:lang w:eastAsia="zh-CN"/>
        </w:rPr>
      </w:pPr>
      <w:r>
        <w:rPr>
          <w:rFonts w:hint="eastAsia" w:ascii="宋体" w:hAnsi="宋体" w:eastAsia="宋体" w:cs="宋体"/>
          <w:color w:val="auto"/>
          <w:sz w:val="28"/>
          <w:szCs w:val="28"/>
          <w:highlight w:val="none"/>
          <w:lang w:val="en-US" w:eastAsia="zh-CN"/>
        </w:rPr>
        <w:t xml:space="preserve">2 </w:t>
      </w:r>
      <w:r>
        <w:rPr>
          <w:rFonts w:hint="eastAsia" w:ascii="宋体" w:hAnsi="宋体" w:eastAsia="宋体" w:cs="宋体"/>
          <w:color w:val="auto"/>
          <w:sz w:val="28"/>
          <w:szCs w:val="28"/>
          <w:highlight w:val="none"/>
          <w:lang w:eastAsia="zh-CN"/>
        </w:rPr>
        <w:t>评审方法</w:t>
      </w:r>
    </w:p>
    <w:p w14:paraId="3035A23F">
      <w:pPr>
        <w:pStyle w:val="25"/>
        <w:spacing w:line="460" w:lineRule="exact"/>
        <w:ind w:firstLine="480" w:firstLineChars="200"/>
        <w:rPr>
          <w:color w:val="auto"/>
          <w:sz w:val="24"/>
          <w:szCs w:val="24"/>
          <w:highlight w:val="none"/>
        </w:rPr>
      </w:pPr>
      <w:r>
        <w:rPr>
          <w:rFonts w:hint="eastAsia"/>
          <w:color w:val="auto"/>
          <w:sz w:val="24"/>
          <w:szCs w:val="24"/>
          <w:highlight w:val="none"/>
        </w:rPr>
        <w:t>本次评审采用</w:t>
      </w:r>
      <w:r>
        <w:rPr>
          <w:rFonts w:hint="eastAsia"/>
          <w:b/>
          <w:bCs/>
          <w:color w:val="auto"/>
          <w:sz w:val="24"/>
          <w:szCs w:val="24"/>
          <w:highlight w:val="none"/>
          <w:lang w:val="en-US" w:eastAsia="zh-CN"/>
        </w:rPr>
        <w:t>最低评审价</w:t>
      </w:r>
      <w:r>
        <w:rPr>
          <w:rFonts w:hint="eastAsia"/>
          <w:b/>
          <w:bCs/>
          <w:color w:val="auto"/>
          <w:sz w:val="24"/>
          <w:szCs w:val="24"/>
          <w:highlight w:val="none"/>
        </w:rPr>
        <w:t>法</w:t>
      </w:r>
      <w:r>
        <w:rPr>
          <w:rFonts w:hint="eastAsia"/>
          <w:color w:val="auto"/>
          <w:sz w:val="24"/>
          <w:szCs w:val="24"/>
          <w:highlight w:val="none"/>
        </w:rPr>
        <w:t>。</w:t>
      </w:r>
      <w:r>
        <w:rPr>
          <w:rFonts w:hint="eastAsia"/>
          <w:b/>
          <w:bCs/>
          <w:color w:val="auto"/>
          <w:sz w:val="24"/>
          <w:szCs w:val="24"/>
          <w:highlight w:val="none"/>
          <w:lang w:val="en-US" w:eastAsia="zh-CN"/>
        </w:rPr>
        <w:t>除报价人响应报价高于最高限价在评审现场被否决外，</w:t>
      </w:r>
      <w:r>
        <w:rPr>
          <w:rFonts w:hint="eastAsia"/>
          <w:color w:val="auto"/>
          <w:sz w:val="24"/>
          <w:szCs w:val="24"/>
          <w:highlight w:val="none"/>
          <w:lang w:eastAsia="zh-CN"/>
        </w:rPr>
        <w:t>评审委员会</w:t>
      </w:r>
      <w:r>
        <w:rPr>
          <w:rFonts w:hint="eastAsia"/>
          <w:color w:val="auto"/>
          <w:sz w:val="24"/>
          <w:szCs w:val="24"/>
          <w:highlight w:val="none"/>
          <w:lang w:val="en-US" w:eastAsia="zh-CN"/>
        </w:rPr>
        <w:t>将对通过资格审查、形式与响应性评审，满足本项目实</w:t>
      </w:r>
      <w:r>
        <w:rPr>
          <w:rFonts w:hint="eastAsia"/>
          <w:color w:val="auto"/>
          <w:sz w:val="24"/>
          <w:szCs w:val="24"/>
          <w:highlight w:val="none"/>
        </w:rPr>
        <w:t>质性要求的</w:t>
      </w:r>
      <w:r>
        <w:rPr>
          <w:rFonts w:hint="eastAsia"/>
          <w:color w:val="auto"/>
          <w:sz w:val="24"/>
          <w:szCs w:val="24"/>
          <w:highlight w:val="none"/>
          <w:lang w:val="en-US" w:eastAsia="zh-CN"/>
        </w:rPr>
        <w:t>响应</w:t>
      </w:r>
      <w:r>
        <w:rPr>
          <w:rFonts w:hint="eastAsia"/>
          <w:color w:val="auto"/>
          <w:sz w:val="24"/>
          <w:szCs w:val="24"/>
          <w:highlight w:val="none"/>
          <w:lang w:eastAsia="zh-CN"/>
        </w:rPr>
        <w:t>文件</w:t>
      </w:r>
      <w:r>
        <w:rPr>
          <w:rFonts w:hint="eastAsia"/>
          <w:color w:val="auto"/>
          <w:sz w:val="24"/>
          <w:szCs w:val="24"/>
          <w:highlight w:val="none"/>
        </w:rPr>
        <w:t>，按照评审价格由低到高的顺序推荐候选</w:t>
      </w:r>
      <w:r>
        <w:rPr>
          <w:rFonts w:hint="eastAsia"/>
          <w:color w:val="auto"/>
          <w:sz w:val="24"/>
          <w:szCs w:val="24"/>
          <w:highlight w:val="none"/>
          <w:lang w:val="en-US" w:eastAsia="zh-CN"/>
        </w:rPr>
        <w:t>成交</w:t>
      </w:r>
      <w:r>
        <w:rPr>
          <w:rFonts w:hint="eastAsia"/>
          <w:color w:val="auto"/>
          <w:sz w:val="24"/>
          <w:szCs w:val="24"/>
          <w:highlight w:val="none"/>
          <w:lang w:eastAsia="zh-CN"/>
        </w:rPr>
        <w:t>人</w:t>
      </w:r>
      <w:r>
        <w:rPr>
          <w:rFonts w:hint="eastAsia"/>
          <w:color w:val="auto"/>
          <w:sz w:val="24"/>
          <w:szCs w:val="24"/>
          <w:highlight w:val="none"/>
        </w:rPr>
        <w:t>。</w:t>
      </w:r>
    </w:p>
    <w:p w14:paraId="060B514E">
      <w:pPr>
        <w:pStyle w:val="3"/>
        <w:spacing w:before="0" w:after="0" w:line="460" w:lineRule="exact"/>
        <w:rPr>
          <w:rFonts w:ascii="宋体" w:hAnsi="宋体" w:eastAsia="宋体" w:cs="宋体"/>
          <w:color w:val="auto"/>
          <w:sz w:val="28"/>
          <w:szCs w:val="28"/>
          <w:highlight w:val="none"/>
          <w:lang w:eastAsia="zh-CN"/>
        </w:rPr>
      </w:pPr>
      <w:bookmarkStart w:id="27" w:name="_Toc28537"/>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 xml:space="preserve"> 初步评审标准和程序</w:t>
      </w:r>
      <w:bookmarkEnd w:id="27"/>
    </w:p>
    <w:p w14:paraId="03258024">
      <w:pPr>
        <w:pStyle w:val="5"/>
        <w:spacing w:before="0" w:after="0" w:line="460" w:lineRule="exact"/>
        <w:rPr>
          <w:rFonts w:hint="default" w:ascii="宋体" w:hAnsi="宋体" w:eastAsia="宋体" w:cs="宋体"/>
          <w:color w:val="auto"/>
          <w:sz w:val="24"/>
          <w:highlight w:val="none"/>
          <w:lang w:val="en-US" w:eastAsia="zh-CN"/>
        </w:rPr>
      </w:pPr>
      <w:bookmarkStart w:id="28" w:name="_Toc10625"/>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.1 初步评审</w:t>
      </w:r>
      <w:bookmarkEnd w:id="28"/>
      <w:r>
        <w:rPr>
          <w:rFonts w:hint="eastAsia" w:ascii="宋体" w:hAnsi="宋体" w:eastAsia="宋体" w:cs="宋体"/>
          <w:color w:val="auto"/>
          <w:sz w:val="24"/>
          <w:highlight w:val="none"/>
          <w:lang w:val="en-US" w:eastAsia="zh-CN"/>
        </w:rPr>
        <w:t>标准</w:t>
      </w:r>
    </w:p>
    <w:p w14:paraId="4608B35C">
      <w:pPr>
        <w:pStyle w:val="25"/>
        <w:spacing w:line="460" w:lineRule="exact"/>
        <w:ind w:firstLine="480" w:firstLineChars="200"/>
        <w:rPr>
          <w:rFonts w:hint="default"/>
          <w:color w:val="auto"/>
          <w:sz w:val="24"/>
          <w:szCs w:val="24"/>
          <w:highlight w:val="none"/>
          <w:lang w:val="en-US" w:eastAsia="zh-CN" w:bidi="en-US"/>
        </w:rPr>
      </w:pPr>
      <w:r>
        <w:rPr>
          <w:rFonts w:hint="eastAsia"/>
          <w:color w:val="auto"/>
          <w:sz w:val="24"/>
          <w:szCs w:val="24"/>
          <w:highlight w:val="none"/>
          <w:lang w:val="en-US" w:eastAsia="zh-CN" w:bidi="en-US"/>
        </w:rPr>
        <w:t>3.1.1 资格评审</w:t>
      </w:r>
    </w:p>
    <w:p w14:paraId="152F68C2">
      <w:pPr>
        <w:pStyle w:val="25"/>
        <w:spacing w:line="460" w:lineRule="exact"/>
        <w:ind w:firstLine="480" w:firstLineChars="200"/>
        <w:rPr>
          <w:color w:val="auto"/>
          <w:sz w:val="24"/>
          <w:szCs w:val="24"/>
          <w:highlight w:val="none"/>
        </w:rPr>
      </w:pPr>
      <w:r>
        <w:rPr>
          <w:rFonts w:hint="eastAsia"/>
          <w:color w:val="auto"/>
          <w:sz w:val="24"/>
          <w:szCs w:val="24"/>
          <w:highlight w:val="none"/>
          <w:lang w:val="en-US" w:eastAsia="zh-CN" w:bidi="en-US"/>
        </w:rPr>
        <w:t>3.1.1.1</w:t>
      </w:r>
      <w:r>
        <w:rPr>
          <w:rFonts w:hint="eastAsia"/>
          <w:color w:val="auto"/>
          <w:sz w:val="24"/>
          <w:szCs w:val="24"/>
          <w:highlight w:val="none"/>
        </w:rPr>
        <w:t>资格评审标准：</w:t>
      </w:r>
    </w:p>
    <w:p w14:paraId="4F6A74CA">
      <w:pPr>
        <w:pStyle w:val="25"/>
        <w:spacing w:line="460" w:lineRule="exact"/>
        <w:ind w:firstLine="480" w:firstLineChars="200"/>
        <w:rPr>
          <w:rFonts w:hint="eastAsia"/>
          <w:color w:val="auto"/>
          <w:sz w:val="24"/>
          <w:szCs w:val="24"/>
          <w:highlight w:val="none"/>
        </w:rPr>
      </w:pPr>
      <w:r>
        <w:rPr>
          <w:rFonts w:hint="eastAsia"/>
          <w:color w:val="auto"/>
          <w:sz w:val="24"/>
          <w:szCs w:val="24"/>
          <w:highlight w:val="none"/>
        </w:rPr>
        <w:t>依据</w:t>
      </w:r>
      <w:r>
        <w:rPr>
          <w:rFonts w:hint="eastAsia"/>
          <w:color w:val="auto"/>
          <w:sz w:val="24"/>
          <w:szCs w:val="24"/>
          <w:highlight w:val="none"/>
          <w:lang w:val="en-US" w:eastAsia="zh-CN"/>
        </w:rPr>
        <w:t>询价采购</w:t>
      </w:r>
      <w:r>
        <w:rPr>
          <w:rFonts w:hint="eastAsia"/>
          <w:color w:val="auto"/>
          <w:sz w:val="24"/>
          <w:szCs w:val="24"/>
          <w:highlight w:val="none"/>
          <w:lang w:eastAsia="zh-CN"/>
        </w:rPr>
        <w:t>文件</w:t>
      </w:r>
      <w:r>
        <w:rPr>
          <w:rFonts w:hint="eastAsia"/>
          <w:color w:val="auto"/>
          <w:sz w:val="24"/>
          <w:szCs w:val="24"/>
          <w:highlight w:val="none"/>
        </w:rPr>
        <w:t>的规定，在对</w:t>
      </w:r>
      <w:r>
        <w:rPr>
          <w:rFonts w:hint="eastAsia"/>
          <w:color w:val="auto"/>
          <w:sz w:val="24"/>
          <w:szCs w:val="24"/>
          <w:highlight w:val="none"/>
          <w:lang w:val="en-US" w:eastAsia="zh-CN"/>
        </w:rPr>
        <w:t>响应</w:t>
      </w:r>
      <w:r>
        <w:rPr>
          <w:rFonts w:hint="eastAsia"/>
          <w:color w:val="auto"/>
          <w:sz w:val="24"/>
          <w:szCs w:val="24"/>
          <w:highlight w:val="none"/>
          <w:lang w:eastAsia="zh-CN"/>
        </w:rPr>
        <w:t>文件</w:t>
      </w:r>
      <w:r>
        <w:rPr>
          <w:rFonts w:hint="eastAsia"/>
          <w:color w:val="auto"/>
          <w:sz w:val="24"/>
          <w:szCs w:val="24"/>
          <w:highlight w:val="none"/>
        </w:rPr>
        <w:t>进行详细评审之前，</w:t>
      </w:r>
      <w:r>
        <w:rPr>
          <w:rFonts w:hint="eastAsia"/>
          <w:color w:val="auto"/>
          <w:sz w:val="24"/>
          <w:szCs w:val="24"/>
          <w:highlight w:val="none"/>
          <w:lang w:eastAsia="zh-CN"/>
        </w:rPr>
        <w:t>评审委员会</w:t>
      </w:r>
      <w:r>
        <w:rPr>
          <w:rFonts w:hint="eastAsia"/>
          <w:color w:val="auto"/>
          <w:sz w:val="24"/>
          <w:szCs w:val="24"/>
          <w:highlight w:val="none"/>
        </w:rPr>
        <w:t>将根据</w:t>
      </w:r>
      <w:r>
        <w:rPr>
          <w:rFonts w:hint="eastAsia"/>
          <w:color w:val="auto"/>
          <w:sz w:val="24"/>
          <w:szCs w:val="24"/>
          <w:highlight w:val="none"/>
          <w:lang w:val="en-US" w:eastAsia="zh-CN"/>
        </w:rPr>
        <w:t>询价采购</w:t>
      </w:r>
      <w:r>
        <w:rPr>
          <w:rFonts w:hint="eastAsia"/>
          <w:color w:val="auto"/>
          <w:sz w:val="24"/>
          <w:szCs w:val="24"/>
          <w:highlight w:val="none"/>
          <w:lang w:eastAsia="zh-CN"/>
        </w:rPr>
        <w:t>文件</w:t>
      </w:r>
      <w:r>
        <w:rPr>
          <w:rFonts w:hint="eastAsia"/>
          <w:color w:val="auto"/>
          <w:sz w:val="24"/>
          <w:szCs w:val="24"/>
          <w:highlight w:val="none"/>
        </w:rPr>
        <w:t>要求的最低资格标准</w:t>
      </w:r>
      <w:r>
        <w:rPr>
          <w:rFonts w:hint="eastAsia"/>
          <w:color w:val="auto"/>
          <w:sz w:val="24"/>
          <w:szCs w:val="24"/>
          <w:highlight w:val="none"/>
          <w:lang w:val="en-US" w:eastAsia="zh-CN"/>
        </w:rPr>
        <w:t>及3.1.1.2项资格审查内容</w:t>
      </w:r>
      <w:r>
        <w:rPr>
          <w:rFonts w:hint="eastAsia"/>
          <w:color w:val="auto"/>
          <w:sz w:val="24"/>
          <w:szCs w:val="24"/>
          <w:highlight w:val="none"/>
        </w:rPr>
        <w:t>的要求，对</w:t>
      </w:r>
      <w:r>
        <w:rPr>
          <w:rFonts w:hint="eastAsia"/>
          <w:color w:val="auto"/>
          <w:sz w:val="24"/>
          <w:szCs w:val="24"/>
          <w:highlight w:val="none"/>
          <w:lang w:eastAsia="zh-CN"/>
        </w:rPr>
        <w:t>报价人</w:t>
      </w:r>
      <w:r>
        <w:rPr>
          <w:rFonts w:hint="eastAsia"/>
          <w:color w:val="auto"/>
          <w:sz w:val="24"/>
          <w:szCs w:val="24"/>
          <w:highlight w:val="none"/>
        </w:rPr>
        <w:t>提交的资格证明文件及资料进行审查，以确定其是否具有合格的资格和能力履行合同。不满足询价采购文件所规定的资格</w:t>
      </w:r>
      <w:r>
        <w:rPr>
          <w:rFonts w:hint="eastAsia"/>
          <w:color w:val="auto"/>
          <w:sz w:val="24"/>
          <w:szCs w:val="24"/>
          <w:highlight w:val="none"/>
          <w:lang w:val="en-US" w:eastAsia="zh-CN"/>
        </w:rPr>
        <w:t>评审</w:t>
      </w:r>
      <w:r>
        <w:rPr>
          <w:rFonts w:hint="eastAsia"/>
          <w:color w:val="auto"/>
          <w:sz w:val="24"/>
          <w:szCs w:val="24"/>
          <w:highlight w:val="none"/>
        </w:rPr>
        <w:t>标准或提供资格证明文件不全的</w:t>
      </w:r>
      <w:r>
        <w:rPr>
          <w:rFonts w:hint="eastAsia"/>
          <w:color w:val="auto"/>
          <w:sz w:val="24"/>
          <w:szCs w:val="24"/>
          <w:highlight w:val="none"/>
          <w:lang w:eastAsia="zh-CN"/>
        </w:rPr>
        <w:t>，</w:t>
      </w:r>
      <w:r>
        <w:rPr>
          <w:rFonts w:hint="eastAsia"/>
          <w:color w:val="auto"/>
          <w:sz w:val="24"/>
          <w:szCs w:val="24"/>
          <w:highlight w:val="none"/>
          <w:lang w:val="en-US" w:eastAsia="zh-CN"/>
        </w:rPr>
        <w:t>视为</w:t>
      </w:r>
      <w:r>
        <w:rPr>
          <w:rFonts w:hint="eastAsia"/>
          <w:color w:val="auto"/>
          <w:sz w:val="24"/>
          <w:szCs w:val="24"/>
          <w:highlight w:val="none"/>
          <w:lang w:eastAsia="zh-CN"/>
        </w:rPr>
        <w:t>报价人</w:t>
      </w:r>
      <w:r>
        <w:rPr>
          <w:rFonts w:hint="eastAsia"/>
          <w:color w:val="auto"/>
          <w:sz w:val="24"/>
          <w:szCs w:val="24"/>
          <w:highlight w:val="none"/>
        </w:rPr>
        <w:t>无资格履行合同，其</w:t>
      </w:r>
      <w:r>
        <w:rPr>
          <w:rFonts w:hint="eastAsia"/>
          <w:color w:val="auto"/>
          <w:sz w:val="24"/>
          <w:szCs w:val="24"/>
          <w:highlight w:val="none"/>
          <w:lang w:val="en-US" w:eastAsia="zh-CN"/>
        </w:rPr>
        <w:t>响应文件</w:t>
      </w:r>
      <w:r>
        <w:rPr>
          <w:rFonts w:hint="eastAsia"/>
          <w:color w:val="auto"/>
          <w:sz w:val="24"/>
          <w:szCs w:val="24"/>
          <w:highlight w:val="none"/>
        </w:rPr>
        <w:t>将被</w:t>
      </w:r>
      <w:r>
        <w:rPr>
          <w:rFonts w:hint="eastAsia"/>
          <w:color w:val="auto"/>
          <w:sz w:val="24"/>
          <w:szCs w:val="24"/>
          <w:highlight w:val="none"/>
          <w:lang w:val="en-US" w:eastAsia="zh-CN"/>
        </w:rPr>
        <w:t>否决</w:t>
      </w:r>
      <w:r>
        <w:rPr>
          <w:rFonts w:hint="eastAsia"/>
          <w:color w:val="auto"/>
          <w:sz w:val="24"/>
          <w:szCs w:val="24"/>
          <w:highlight w:val="none"/>
        </w:rPr>
        <w:t>。</w:t>
      </w:r>
    </w:p>
    <w:p w14:paraId="15CCB33C">
      <w:pPr>
        <w:pStyle w:val="25"/>
        <w:spacing w:line="460" w:lineRule="exact"/>
        <w:ind w:firstLine="480" w:firstLineChars="200"/>
        <w:rPr>
          <w:rFonts w:hint="eastAsia"/>
          <w:color w:val="auto"/>
          <w:sz w:val="24"/>
          <w:szCs w:val="24"/>
          <w:highlight w:val="none"/>
          <w:lang w:val="en-US" w:eastAsia="zh-CN" w:bidi="en-US"/>
        </w:rPr>
      </w:pPr>
      <w:r>
        <w:rPr>
          <w:rFonts w:hint="eastAsia"/>
          <w:color w:val="auto"/>
          <w:sz w:val="24"/>
          <w:szCs w:val="24"/>
          <w:highlight w:val="none"/>
          <w:lang w:val="en-US" w:eastAsia="zh-CN"/>
        </w:rPr>
        <w:t>3.1.1.2资格审查内容：</w:t>
      </w:r>
    </w:p>
    <w:tbl>
      <w:tblPr>
        <w:tblStyle w:val="20"/>
        <w:tblpPr w:leftFromText="180" w:rightFromText="180" w:vertAnchor="text" w:horzAnchor="page" w:tblpX="1340"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579"/>
        <w:gridCol w:w="6626"/>
      </w:tblGrid>
      <w:tr w14:paraId="170D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52" w:type="dxa"/>
            <w:noWrap w:val="0"/>
            <w:vAlign w:val="center"/>
          </w:tcPr>
          <w:p w14:paraId="1536C164">
            <w:pPr>
              <w:spacing w:line="240" w:lineRule="auto"/>
              <w:jc w:val="center"/>
              <w:rPr>
                <w:rFonts w:hint="eastAsia" w:ascii="宋体" w:hAnsi="宋体" w:eastAsia="宋体" w:cs="宋体"/>
              </w:rPr>
            </w:pPr>
            <w:r>
              <w:rPr>
                <w:rFonts w:hint="eastAsia" w:ascii="宋体" w:hAnsi="宋体" w:eastAsia="宋体" w:cs="宋体"/>
                <w:b/>
                <w:bCs/>
                <w:kern w:val="0"/>
                <w:sz w:val="24"/>
                <w:szCs w:val="24"/>
              </w:rPr>
              <w:t>序号</w:t>
            </w:r>
          </w:p>
        </w:tc>
        <w:tc>
          <w:tcPr>
            <w:tcW w:w="1579" w:type="dxa"/>
            <w:noWrap w:val="0"/>
            <w:vAlign w:val="top"/>
          </w:tcPr>
          <w:p w14:paraId="732A8DD4">
            <w:pPr>
              <w:pStyle w:val="3"/>
              <w:adjustRightInd/>
              <w:spacing w:before="0" w:after="0" w:line="360" w:lineRule="auto"/>
              <w:jc w:val="center"/>
              <w:textAlignment w:val="auto"/>
              <w:outlineLvl w:val="1"/>
              <w:rPr>
                <w:rFonts w:hint="eastAsia" w:ascii="宋体" w:hAnsi="宋体" w:eastAsia="宋体" w:cs="宋体"/>
                <w:lang w:eastAsia="zh-CN"/>
              </w:rPr>
            </w:pPr>
            <w:r>
              <w:rPr>
                <w:rFonts w:hint="eastAsia" w:ascii="宋体" w:hAnsi="宋体" w:eastAsia="宋体" w:cs="宋体"/>
                <w:sz w:val="24"/>
                <w:szCs w:val="24"/>
              </w:rPr>
              <w:t>审查</w:t>
            </w:r>
            <w:r>
              <w:rPr>
                <w:rFonts w:hint="eastAsia" w:ascii="宋体" w:hAnsi="宋体" w:eastAsia="宋体" w:cs="宋体"/>
                <w:sz w:val="24"/>
                <w:szCs w:val="24"/>
                <w:lang w:val="en-US" w:eastAsia="zh-CN"/>
              </w:rPr>
              <w:t>明细</w:t>
            </w:r>
          </w:p>
        </w:tc>
        <w:tc>
          <w:tcPr>
            <w:tcW w:w="6626" w:type="dxa"/>
            <w:noWrap w:val="0"/>
            <w:vAlign w:val="top"/>
          </w:tcPr>
          <w:p w14:paraId="418E0866">
            <w:pPr>
              <w:pStyle w:val="3"/>
              <w:adjustRightInd/>
              <w:spacing w:before="0" w:after="0" w:line="360" w:lineRule="auto"/>
              <w:jc w:val="center"/>
              <w:textAlignment w:val="auto"/>
              <w:outlineLvl w:val="1"/>
              <w:rPr>
                <w:rFonts w:hint="eastAsia" w:ascii="宋体" w:hAnsi="宋体" w:eastAsia="宋体" w:cs="宋体"/>
                <w:b w:val="0"/>
                <w:bCs/>
              </w:rPr>
            </w:pPr>
            <w:r>
              <w:rPr>
                <w:rFonts w:hint="eastAsia" w:ascii="宋体" w:hAnsi="宋体" w:eastAsia="宋体" w:cs="宋体"/>
                <w:b/>
                <w:bCs/>
                <w:kern w:val="0"/>
                <w:sz w:val="24"/>
                <w:szCs w:val="24"/>
                <w:lang w:val="en-US" w:eastAsia="zh-CN" w:bidi="ar-SA"/>
              </w:rPr>
              <w:t>描述</w:t>
            </w:r>
          </w:p>
        </w:tc>
      </w:tr>
      <w:tr w14:paraId="04CF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6816874D">
            <w:pPr>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1579" w:type="dxa"/>
            <w:noWrap w:val="0"/>
            <w:vAlign w:val="center"/>
          </w:tcPr>
          <w:p w14:paraId="3DF6A3C6">
            <w:pPr>
              <w:pStyle w:val="3"/>
              <w:adjustRightInd/>
              <w:spacing w:before="0" w:after="0" w:line="360" w:lineRule="auto"/>
              <w:jc w:val="center"/>
              <w:textAlignment w:val="auto"/>
              <w:outlineLvl w:val="1"/>
              <w:rPr>
                <w:rFonts w:hint="eastAsia" w:ascii="宋体" w:hAnsi="宋体" w:eastAsia="宋体" w:cs="宋体"/>
                <w:b w:val="0"/>
                <w:bCs w:val="0"/>
              </w:rPr>
            </w:pPr>
            <w:r>
              <w:rPr>
                <w:rFonts w:hint="eastAsia" w:ascii="宋体" w:hAnsi="宋体" w:eastAsia="宋体" w:cs="宋体"/>
                <w:b w:val="0"/>
                <w:bCs w:val="0"/>
                <w:sz w:val="21"/>
                <w:szCs w:val="21"/>
              </w:rPr>
              <w:t>资质要求</w:t>
            </w:r>
          </w:p>
        </w:tc>
        <w:tc>
          <w:tcPr>
            <w:tcW w:w="6626" w:type="dxa"/>
            <w:noWrap w:val="0"/>
            <w:vAlign w:val="center"/>
          </w:tcPr>
          <w:p w14:paraId="61F0528A">
            <w:pPr>
              <w:pStyle w:val="3"/>
              <w:keepNext/>
              <w:keepLines/>
              <w:pageBreakBefore w:val="0"/>
              <w:widowControl w:val="0"/>
              <w:kinsoku/>
              <w:wordWrap/>
              <w:overflowPunct/>
              <w:topLinePunct w:val="0"/>
              <w:autoSpaceDE/>
              <w:autoSpaceDN/>
              <w:bidi w:val="0"/>
              <w:adjustRightInd/>
              <w:snapToGrid/>
              <w:spacing w:before="0" w:after="0" w:line="400" w:lineRule="exact"/>
              <w:ind w:firstLine="420" w:firstLineChars="200"/>
              <w:textAlignment w:val="auto"/>
              <w:outlineLvl w:val="1"/>
              <w:rPr>
                <w:rFonts w:hint="eastAsia" w:ascii="Calibri" w:hAnsi="Calibri" w:eastAsia="宋体" w:cs="宋体"/>
                <w:b w:val="0"/>
                <w:bCs w:val="0"/>
                <w:kern w:val="2"/>
                <w:sz w:val="21"/>
                <w:szCs w:val="21"/>
                <w:highlight w:val="none"/>
                <w:lang w:val="en-US" w:eastAsia="zh-CN" w:bidi="ar-SA"/>
              </w:rPr>
            </w:pPr>
            <w:r>
              <w:rPr>
                <w:rFonts w:hint="eastAsia" w:ascii="Calibri" w:hAnsi="Calibri" w:eastAsia="宋体" w:cs="宋体"/>
                <w:b w:val="0"/>
                <w:bCs w:val="0"/>
                <w:kern w:val="2"/>
                <w:sz w:val="21"/>
                <w:szCs w:val="21"/>
                <w:highlight w:val="none"/>
                <w:lang w:val="en-US" w:eastAsia="zh-CN" w:bidi="ar-SA"/>
              </w:rPr>
              <w:t>供应商</w:t>
            </w:r>
            <w:r>
              <w:rPr>
                <w:rFonts w:hint="eastAsia" w:ascii="Calibri" w:hAnsi="Calibri" w:eastAsia="宋体" w:cs="宋体"/>
                <w:b w:val="0"/>
                <w:kern w:val="2"/>
                <w:sz w:val="21"/>
                <w:szCs w:val="21"/>
                <w:highlight w:val="none"/>
                <w:lang w:val="en-US" w:eastAsia="zh-CN" w:bidi="ar-SA"/>
              </w:rPr>
              <w:t>应提供营业执照复印件</w:t>
            </w:r>
            <w:r>
              <w:rPr>
                <w:rFonts w:hint="eastAsia" w:ascii="Calibri" w:hAnsi="Calibri" w:eastAsia="宋体" w:cs="宋体"/>
                <w:b w:val="0"/>
                <w:bCs w:val="0"/>
                <w:kern w:val="2"/>
                <w:sz w:val="21"/>
                <w:szCs w:val="21"/>
                <w:highlight w:val="none"/>
                <w:lang w:val="en-US" w:eastAsia="zh-CN" w:bidi="ar-SA"/>
              </w:rPr>
              <w:t>，以及采购公告中供应商资格要求应提供的其他资质证明材料复印件，并加盖单位公章，未提供或提供不全的响应文件将被否决。</w:t>
            </w:r>
          </w:p>
        </w:tc>
      </w:tr>
      <w:tr w14:paraId="3628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504E1677">
            <w:pPr>
              <w:spacing w:line="240" w:lineRule="auto"/>
              <w:jc w:val="center"/>
              <w:rPr>
                <w:rFonts w:hint="eastAsia" w:ascii="宋体" w:hAnsi="宋体" w:eastAsia="宋体" w:cs="宋体"/>
                <w:b w:val="0"/>
                <w:bCs w:val="0"/>
                <w:sz w:val="24"/>
                <w:szCs w:val="24"/>
                <w:lang w:eastAsia="zh-CN"/>
              </w:rPr>
            </w:pPr>
            <w:r>
              <w:rPr>
                <w:rFonts w:hint="eastAsia" w:ascii="宋体" w:hAnsi="宋体" w:cs="宋体"/>
                <w:b w:val="0"/>
                <w:bCs w:val="0"/>
                <w:sz w:val="24"/>
                <w:szCs w:val="24"/>
                <w:lang w:val="en-US" w:eastAsia="zh-CN"/>
              </w:rPr>
              <w:t>2</w:t>
            </w:r>
          </w:p>
        </w:tc>
        <w:tc>
          <w:tcPr>
            <w:tcW w:w="1579" w:type="dxa"/>
            <w:noWrap w:val="0"/>
            <w:vAlign w:val="center"/>
          </w:tcPr>
          <w:p w14:paraId="5C4A595C">
            <w:pPr>
              <w:pStyle w:val="3"/>
              <w:adjustRightInd/>
              <w:spacing w:before="0" w:after="0" w:line="360" w:lineRule="auto"/>
              <w:jc w:val="center"/>
              <w:textAlignment w:val="auto"/>
              <w:outlineLvl w:val="1"/>
              <w:rPr>
                <w:rFonts w:hint="eastAsia" w:ascii="宋体" w:hAnsi="宋体" w:eastAsia="宋体" w:cs="宋体"/>
                <w:b w:val="0"/>
                <w:bCs w:val="0"/>
              </w:rPr>
            </w:pPr>
            <w:r>
              <w:rPr>
                <w:rFonts w:hint="eastAsia" w:ascii="宋体" w:hAnsi="宋体" w:eastAsia="宋体" w:cs="宋体"/>
                <w:b w:val="0"/>
                <w:bCs w:val="0"/>
                <w:sz w:val="21"/>
                <w:szCs w:val="21"/>
              </w:rPr>
              <w:t>信誉要求</w:t>
            </w:r>
          </w:p>
        </w:tc>
        <w:tc>
          <w:tcPr>
            <w:tcW w:w="6626" w:type="dxa"/>
            <w:noWrap w:val="0"/>
            <w:vAlign w:val="center"/>
          </w:tcPr>
          <w:p w14:paraId="210E9738">
            <w:pPr>
              <w:shd w:val="clear"/>
              <w:spacing w:line="380" w:lineRule="exact"/>
              <w:ind w:firstLine="420" w:firstLineChars="200"/>
              <w:rPr>
                <w:rFonts w:hint="default" w:ascii="宋体" w:hAnsi="宋体" w:eastAsia="宋体" w:cs="宋体"/>
                <w:b w:val="0"/>
                <w:bCs w:val="0"/>
                <w:sz w:val="21"/>
                <w:szCs w:val="21"/>
                <w:highlight w:val="none"/>
                <w:lang w:val="en-US" w:eastAsia="zh-CN"/>
              </w:rPr>
            </w:pPr>
            <w:r>
              <w:rPr>
                <w:rFonts w:hint="eastAsia" w:ascii="宋体" w:hAnsi="宋体" w:cs="宋体"/>
                <w:b w:val="0"/>
                <w:bCs w:val="0"/>
                <w:sz w:val="21"/>
                <w:szCs w:val="21"/>
                <w:lang w:val="en-US" w:eastAsia="zh-CN"/>
              </w:rPr>
              <w:t>供应商</w:t>
            </w:r>
            <w:r>
              <w:rPr>
                <w:rFonts w:hint="eastAsia" w:ascii="宋体" w:hAnsi="宋体" w:eastAsia="宋体" w:cs="宋体"/>
                <w:b w:val="0"/>
                <w:bCs w:val="0"/>
                <w:sz w:val="21"/>
                <w:szCs w:val="21"/>
              </w:rPr>
              <w:t>须附上</w:t>
            </w:r>
            <w:r>
              <w:rPr>
                <w:rFonts w:hint="eastAsia" w:ascii="宋体" w:hAnsi="宋体" w:cs="宋体"/>
                <w:b w:val="0"/>
                <w:bCs w:val="0"/>
                <w:sz w:val="21"/>
                <w:szCs w:val="21"/>
                <w:lang w:val="en-US" w:eastAsia="zh-CN"/>
              </w:rPr>
              <w:t>本单位</w:t>
            </w:r>
            <w:r>
              <w:rPr>
                <w:rFonts w:hint="eastAsia" w:cs="宋体"/>
                <w:b w:val="0"/>
                <w:bCs w:val="0"/>
                <w:sz w:val="21"/>
                <w:szCs w:val="21"/>
                <w:highlight w:val="none"/>
                <w:lang w:eastAsia="zh-CN"/>
              </w:rPr>
              <w:t>在“信用中国”(www.creditchina.gov.cn)中</w:t>
            </w:r>
            <w:r>
              <w:rPr>
                <w:rFonts w:hint="eastAsia" w:cs="宋体"/>
                <w:b w:val="0"/>
                <w:bCs w:val="0"/>
                <w:sz w:val="21"/>
                <w:szCs w:val="21"/>
                <w:highlight w:val="none"/>
                <w:lang w:val="en-US" w:eastAsia="zh-CN"/>
              </w:rPr>
              <w:t>未</w:t>
            </w:r>
            <w:r>
              <w:rPr>
                <w:rFonts w:hint="eastAsia" w:cs="宋体"/>
                <w:b w:val="0"/>
                <w:bCs w:val="0"/>
                <w:sz w:val="21"/>
                <w:szCs w:val="21"/>
                <w:highlight w:val="none"/>
                <w:lang w:eastAsia="zh-CN"/>
              </w:rPr>
              <w:t>被列入严重失信主体、经营（</w:t>
            </w:r>
            <w:r>
              <w:rPr>
                <w:rFonts w:hint="eastAsia" w:cs="宋体"/>
                <w:b w:val="0"/>
                <w:bCs w:val="0"/>
                <w:sz w:val="21"/>
                <w:szCs w:val="21"/>
                <w:highlight w:val="none"/>
                <w:lang w:val="en-US" w:eastAsia="zh-CN"/>
              </w:rPr>
              <w:t>活动</w:t>
            </w:r>
            <w:r>
              <w:rPr>
                <w:rFonts w:hint="eastAsia" w:cs="宋体"/>
                <w:b w:val="0"/>
                <w:bCs w:val="0"/>
                <w:sz w:val="21"/>
                <w:szCs w:val="21"/>
                <w:highlight w:val="none"/>
                <w:lang w:eastAsia="zh-CN"/>
              </w:rPr>
              <w:t>）异常名录、失信被执行人、重大税收违法失信主体</w:t>
            </w:r>
            <w:r>
              <w:rPr>
                <w:rFonts w:hint="eastAsia" w:cs="宋体"/>
                <w:b w:val="0"/>
                <w:bCs w:val="0"/>
                <w:sz w:val="21"/>
                <w:szCs w:val="21"/>
                <w:highlight w:val="none"/>
                <w:lang w:val="en-US" w:eastAsia="zh-CN"/>
              </w:rPr>
              <w:t>的网页截图并加盖单位公章。</w:t>
            </w:r>
          </w:p>
          <w:p w14:paraId="0E52056E">
            <w:pPr>
              <w:shd w:val="clear"/>
              <w:spacing w:line="380" w:lineRule="exact"/>
              <w:ind w:firstLine="420" w:firstLineChars="200"/>
              <w:rPr>
                <w:rFonts w:hint="eastAsia" w:ascii="宋体" w:hAnsi="宋体" w:eastAsia="宋体" w:cs="宋体"/>
                <w:b w:val="0"/>
                <w:bCs w:val="0"/>
              </w:rPr>
            </w:pPr>
            <w:r>
              <w:rPr>
                <w:rFonts w:hint="eastAsia" w:ascii="宋体" w:hAnsi="宋体" w:eastAsia="宋体" w:cs="宋体"/>
                <w:b w:val="0"/>
                <w:bCs w:val="0"/>
                <w:sz w:val="21"/>
                <w:szCs w:val="21"/>
                <w:lang w:val="en-US" w:eastAsia="zh-CN"/>
              </w:rPr>
              <w:t>以上资料</w:t>
            </w:r>
            <w:r>
              <w:rPr>
                <w:rFonts w:hint="eastAsia" w:ascii="宋体" w:hAnsi="宋体" w:eastAsia="宋体" w:cs="宋体"/>
                <w:b w:val="0"/>
                <w:bCs w:val="0"/>
                <w:sz w:val="21"/>
                <w:szCs w:val="21"/>
                <w:lang w:eastAsia="zh-CN"/>
              </w:rPr>
              <w:t>未</w:t>
            </w:r>
            <w:r>
              <w:rPr>
                <w:rFonts w:hint="eastAsia" w:ascii="宋体" w:hAnsi="宋体" w:eastAsia="宋体" w:cs="宋体"/>
                <w:b w:val="0"/>
                <w:bCs w:val="0"/>
                <w:sz w:val="21"/>
                <w:szCs w:val="21"/>
              </w:rPr>
              <w:t>提供或提供不全的</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由</w:t>
            </w:r>
            <w:r>
              <w:rPr>
                <w:rFonts w:hint="eastAsia" w:ascii="宋体" w:hAnsi="宋体" w:eastAsia="宋体" w:cs="宋体"/>
                <w:b w:val="0"/>
                <w:bCs w:val="0"/>
                <w:sz w:val="21"/>
                <w:szCs w:val="21"/>
              </w:rPr>
              <w:t>评</w:t>
            </w:r>
            <w:r>
              <w:rPr>
                <w:rFonts w:hint="eastAsia" w:ascii="宋体" w:hAnsi="宋体" w:cs="宋体"/>
                <w:b w:val="0"/>
                <w:bCs w:val="0"/>
                <w:sz w:val="21"/>
                <w:szCs w:val="21"/>
                <w:lang w:val="en-US" w:eastAsia="zh-CN"/>
              </w:rPr>
              <w:t>审</w:t>
            </w:r>
            <w:r>
              <w:rPr>
                <w:rFonts w:hint="eastAsia" w:ascii="宋体" w:hAnsi="宋体" w:eastAsia="宋体" w:cs="宋体"/>
                <w:b w:val="0"/>
                <w:bCs w:val="0"/>
                <w:sz w:val="21"/>
                <w:szCs w:val="21"/>
              </w:rPr>
              <w:t>委员会</w:t>
            </w:r>
            <w:r>
              <w:rPr>
                <w:rFonts w:hint="eastAsia" w:ascii="宋体" w:hAnsi="宋体" w:eastAsia="宋体" w:cs="宋体"/>
                <w:b w:val="0"/>
                <w:bCs w:val="0"/>
                <w:sz w:val="21"/>
                <w:szCs w:val="21"/>
                <w:lang w:val="en-US" w:eastAsia="zh-CN"/>
              </w:rPr>
              <w:t>现场查询</w:t>
            </w:r>
            <w:r>
              <w:rPr>
                <w:rFonts w:hint="eastAsia" w:ascii="宋体" w:hAnsi="宋体" w:cs="宋体"/>
                <w:b w:val="0"/>
                <w:bCs w:val="0"/>
                <w:sz w:val="21"/>
                <w:szCs w:val="21"/>
                <w:lang w:val="en-US" w:eastAsia="zh-CN"/>
              </w:rPr>
              <w:t>报价</w:t>
            </w:r>
            <w:r>
              <w:rPr>
                <w:rFonts w:hint="eastAsia" w:ascii="宋体" w:hAnsi="宋体" w:eastAsia="宋体" w:cs="宋体"/>
                <w:b w:val="0"/>
                <w:bCs w:val="0"/>
                <w:sz w:val="21"/>
                <w:szCs w:val="21"/>
                <w:lang w:val="en-US" w:eastAsia="zh-CN"/>
              </w:rPr>
              <w:t>人信誉情况，信誉要求不合格的</w:t>
            </w:r>
            <w:r>
              <w:rPr>
                <w:rFonts w:hint="eastAsia" w:ascii="宋体" w:hAnsi="宋体" w:cs="宋体"/>
                <w:b w:val="0"/>
                <w:bCs w:val="0"/>
                <w:sz w:val="21"/>
                <w:szCs w:val="21"/>
                <w:lang w:val="en-US" w:eastAsia="zh-CN"/>
              </w:rPr>
              <w:t>报价</w:t>
            </w:r>
            <w:r>
              <w:rPr>
                <w:rFonts w:hint="eastAsia" w:ascii="宋体" w:hAnsi="宋体" w:eastAsia="宋体" w:cs="宋体"/>
                <w:b w:val="0"/>
                <w:bCs w:val="0"/>
                <w:sz w:val="21"/>
                <w:szCs w:val="21"/>
                <w:lang w:val="en-US" w:eastAsia="zh-CN"/>
              </w:rPr>
              <w:t>人的</w:t>
            </w:r>
            <w:r>
              <w:rPr>
                <w:rFonts w:hint="eastAsia" w:ascii="宋体" w:hAnsi="宋体" w:cs="宋体"/>
                <w:b w:val="0"/>
                <w:bCs w:val="0"/>
                <w:sz w:val="21"/>
                <w:szCs w:val="21"/>
                <w:lang w:val="en-US" w:eastAsia="zh-CN"/>
              </w:rPr>
              <w:t>响应</w:t>
            </w:r>
            <w:r>
              <w:rPr>
                <w:rFonts w:hint="eastAsia" w:ascii="宋体" w:hAnsi="宋体" w:eastAsia="宋体" w:cs="宋体"/>
                <w:b w:val="0"/>
                <w:bCs w:val="0"/>
                <w:sz w:val="21"/>
                <w:szCs w:val="21"/>
              </w:rPr>
              <w:t>文件将被否决。</w:t>
            </w:r>
          </w:p>
        </w:tc>
      </w:tr>
      <w:tr w14:paraId="698F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6ABB523E">
            <w:pPr>
              <w:spacing w:line="240" w:lineRule="auto"/>
              <w:jc w:val="center"/>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3</w:t>
            </w:r>
          </w:p>
        </w:tc>
        <w:tc>
          <w:tcPr>
            <w:tcW w:w="1579" w:type="dxa"/>
            <w:noWrap w:val="0"/>
            <w:vAlign w:val="center"/>
          </w:tcPr>
          <w:p w14:paraId="1FB38E08">
            <w:pPr>
              <w:pStyle w:val="3"/>
              <w:adjustRightInd/>
              <w:spacing w:before="0" w:after="0" w:line="360" w:lineRule="auto"/>
              <w:jc w:val="center"/>
              <w:textAlignment w:val="auto"/>
              <w:outlineLvl w:val="1"/>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其他要求</w:t>
            </w:r>
          </w:p>
        </w:tc>
        <w:tc>
          <w:tcPr>
            <w:tcW w:w="6626" w:type="dxa"/>
            <w:noWrap w:val="0"/>
            <w:vAlign w:val="center"/>
          </w:tcPr>
          <w:p w14:paraId="56CB1736">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b w:val="0"/>
                <w:bCs w:val="0"/>
                <w:sz w:val="21"/>
                <w:szCs w:val="21"/>
                <w:lang w:val="en-US" w:eastAsia="zh-CN"/>
              </w:rPr>
            </w:pPr>
            <w:r>
              <w:rPr>
                <w:rFonts w:hint="eastAsia" w:ascii="Calibri" w:hAnsi="Calibri" w:eastAsia="宋体" w:cs="宋体"/>
                <w:b w:val="0"/>
                <w:bCs w:val="0"/>
                <w:kern w:val="2"/>
                <w:sz w:val="21"/>
                <w:szCs w:val="21"/>
                <w:highlight w:val="none"/>
                <w:lang w:val="en-US" w:eastAsia="zh-CN" w:bidi="ar-SA"/>
              </w:rPr>
              <w:t>供应商须具备有效的《食品生产许可证》或《食品经营许可证》等相关资质证明材料。</w:t>
            </w:r>
          </w:p>
        </w:tc>
      </w:tr>
    </w:tbl>
    <w:p w14:paraId="4D42F0CD">
      <w:pPr>
        <w:pStyle w:val="25"/>
        <w:spacing w:line="460" w:lineRule="exact"/>
        <w:ind w:firstLine="480" w:firstLineChars="200"/>
        <w:rPr>
          <w:color w:val="auto"/>
          <w:sz w:val="24"/>
          <w:szCs w:val="24"/>
          <w:highlight w:val="none"/>
        </w:rPr>
      </w:pPr>
      <w:r>
        <w:rPr>
          <w:rFonts w:hint="eastAsia"/>
          <w:color w:val="auto"/>
          <w:sz w:val="24"/>
          <w:szCs w:val="24"/>
          <w:highlight w:val="none"/>
          <w:lang w:val="en-US" w:eastAsia="zh-CN" w:bidi="en-US"/>
        </w:rPr>
        <w:t xml:space="preserve">3.1.2 </w:t>
      </w:r>
      <w:r>
        <w:rPr>
          <w:rFonts w:hint="eastAsia"/>
          <w:color w:val="auto"/>
          <w:sz w:val="24"/>
          <w:szCs w:val="24"/>
          <w:highlight w:val="none"/>
        </w:rPr>
        <w:t>形式</w:t>
      </w:r>
      <w:r>
        <w:rPr>
          <w:rFonts w:hint="eastAsia"/>
          <w:color w:val="auto"/>
          <w:sz w:val="24"/>
          <w:szCs w:val="24"/>
          <w:highlight w:val="none"/>
          <w:lang w:eastAsia="zh-CN"/>
        </w:rPr>
        <w:t>与响应性</w:t>
      </w:r>
      <w:r>
        <w:rPr>
          <w:rFonts w:hint="eastAsia"/>
          <w:color w:val="auto"/>
          <w:sz w:val="24"/>
          <w:szCs w:val="24"/>
          <w:highlight w:val="none"/>
        </w:rPr>
        <w:t>评审标准：</w:t>
      </w:r>
    </w:p>
    <w:p w14:paraId="25331740">
      <w:pPr>
        <w:pStyle w:val="25"/>
        <w:tabs>
          <w:tab w:val="left" w:pos="354"/>
        </w:tabs>
        <w:spacing w:line="460" w:lineRule="exact"/>
        <w:ind w:firstLine="480" w:firstLineChars="200"/>
        <w:rPr>
          <w:color w:val="auto"/>
          <w:sz w:val="24"/>
          <w:szCs w:val="24"/>
          <w:highlight w:val="none"/>
        </w:rPr>
      </w:pPr>
      <w:r>
        <w:rPr>
          <w:rFonts w:hint="eastAsia"/>
          <w:color w:val="auto"/>
          <w:sz w:val="24"/>
          <w:szCs w:val="24"/>
          <w:highlight w:val="none"/>
        </w:rPr>
        <w:t>依据</w:t>
      </w:r>
      <w:r>
        <w:rPr>
          <w:rFonts w:hint="eastAsia"/>
          <w:color w:val="auto"/>
          <w:sz w:val="24"/>
          <w:szCs w:val="24"/>
          <w:highlight w:val="none"/>
          <w:lang w:eastAsia="zh-CN"/>
        </w:rPr>
        <w:t>询价采购文件</w:t>
      </w:r>
      <w:r>
        <w:rPr>
          <w:rFonts w:hint="eastAsia"/>
          <w:color w:val="auto"/>
          <w:sz w:val="24"/>
          <w:szCs w:val="24"/>
          <w:highlight w:val="none"/>
        </w:rPr>
        <w:t>的规定，</w:t>
      </w:r>
      <w:r>
        <w:rPr>
          <w:rFonts w:hint="eastAsia"/>
          <w:color w:val="auto"/>
          <w:sz w:val="24"/>
          <w:szCs w:val="24"/>
          <w:highlight w:val="none"/>
          <w:lang w:eastAsia="zh-CN"/>
        </w:rPr>
        <w:t>评审委员会</w:t>
      </w:r>
      <w:r>
        <w:rPr>
          <w:rFonts w:hint="eastAsia"/>
          <w:color w:val="auto"/>
          <w:sz w:val="24"/>
          <w:szCs w:val="24"/>
          <w:highlight w:val="none"/>
        </w:rPr>
        <w:t>还将从</w:t>
      </w:r>
      <w:r>
        <w:rPr>
          <w:rFonts w:hint="eastAsia"/>
          <w:color w:val="auto"/>
          <w:sz w:val="24"/>
          <w:szCs w:val="24"/>
          <w:highlight w:val="none"/>
          <w:lang w:eastAsia="zh-CN"/>
        </w:rPr>
        <w:t>响应文件</w:t>
      </w:r>
      <w:r>
        <w:rPr>
          <w:rFonts w:hint="eastAsia"/>
          <w:color w:val="auto"/>
          <w:sz w:val="24"/>
          <w:szCs w:val="24"/>
          <w:highlight w:val="none"/>
        </w:rPr>
        <w:t>的有效性、完整性和对</w:t>
      </w:r>
      <w:r>
        <w:rPr>
          <w:rFonts w:hint="eastAsia"/>
          <w:color w:val="auto"/>
          <w:sz w:val="24"/>
          <w:szCs w:val="24"/>
          <w:highlight w:val="none"/>
          <w:lang w:eastAsia="zh-CN"/>
        </w:rPr>
        <w:t>询价采购文件</w:t>
      </w:r>
      <w:r>
        <w:rPr>
          <w:rFonts w:hint="eastAsia"/>
          <w:color w:val="auto"/>
          <w:sz w:val="24"/>
          <w:szCs w:val="24"/>
          <w:highlight w:val="none"/>
        </w:rPr>
        <w:t>的响应程度进行审查，以确定是否对</w:t>
      </w:r>
      <w:r>
        <w:rPr>
          <w:rFonts w:hint="eastAsia"/>
          <w:color w:val="auto"/>
          <w:sz w:val="24"/>
          <w:szCs w:val="24"/>
          <w:highlight w:val="none"/>
          <w:lang w:eastAsia="zh-CN"/>
        </w:rPr>
        <w:t>询价采购文件</w:t>
      </w:r>
      <w:r>
        <w:rPr>
          <w:rFonts w:hint="eastAsia"/>
          <w:color w:val="auto"/>
          <w:sz w:val="24"/>
          <w:szCs w:val="24"/>
          <w:highlight w:val="none"/>
        </w:rPr>
        <w:t>的实质性要求作出响应，对没有实质性响应的</w:t>
      </w:r>
      <w:r>
        <w:rPr>
          <w:rFonts w:hint="eastAsia"/>
          <w:color w:val="auto"/>
          <w:sz w:val="24"/>
          <w:szCs w:val="24"/>
          <w:highlight w:val="none"/>
          <w:lang w:eastAsia="zh-CN"/>
        </w:rPr>
        <w:t>响应文件</w:t>
      </w:r>
      <w:r>
        <w:rPr>
          <w:rFonts w:hint="eastAsia"/>
          <w:color w:val="auto"/>
          <w:sz w:val="24"/>
          <w:szCs w:val="24"/>
          <w:highlight w:val="none"/>
        </w:rPr>
        <w:t xml:space="preserve">将不进行评审。  </w:t>
      </w:r>
    </w:p>
    <w:p w14:paraId="13AB6A07">
      <w:pPr>
        <w:pStyle w:val="25"/>
        <w:tabs>
          <w:tab w:val="left" w:pos="354"/>
        </w:tabs>
        <w:spacing w:line="460" w:lineRule="exact"/>
        <w:ind w:firstLine="480" w:firstLineChars="200"/>
        <w:rPr>
          <w:color w:val="auto"/>
          <w:sz w:val="24"/>
          <w:szCs w:val="24"/>
          <w:highlight w:val="none"/>
        </w:rPr>
      </w:pPr>
      <w:r>
        <w:rPr>
          <w:rFonts w:hint="eastAsia"/>
          <w:color w:val="auto"/>
          <w:sz w:val="24"/>
          <w:szCs w:val="24"/>
          <w:highlight w:val="none"/>
        </w:rPr>
        <w:t>凡有下列情况之一者，</w:t>
      </w:r>
      <w:r>
        <w:rPr>
          <w:rFonts w:hint="eastAsia"/>
          <w:color w:val="auto"/>
          <w:sz w:val="24"/>
          <w:szCs w:val="24"/>
          <w:highlight w:val="none"/>
          <w:lang w:eastAsia="zh-CN"/>
        </w:rPr>
        <w:t>响应文件</w:t>
      </w:r>
      <w:r>
        <w:rPr>
          <w:rFonts w:hint="eastAsia"/>
          <w:color w:val="auto"/>
          <w:sz w:val="24"/>
          <w:szCs w:val="24"/>
          <w:highlight w:val="none"/>
        </w:rPr>
        <w:t>视为未实质性响应</w:t>
      </w:r>
      <w:r>
        <w:rPr>
          <w:rFonts w:hint="eastAsia"/>
          <w:color w:val="auto"/>
          <w:sz w:val="24"/>
          <w:szCs w:val="24"/>
          <w:highlight w:val="none"/>
          <w:lang w:eastAsia="zh-CN"/>
        </w:rPr>
        <w:t>询价采购文件</w:t>
      </w:r>
      <w:r>
        <w:rPr>
          <w:rFonts w:hint="eastAsia"/>
          <w:color w:val="auto"/>
          <w:sz w:val="24"/>
          <w:szCs w:val="24"/>
          <w:highlight w:val="none"/>
        </w:rPr>
        <w:t>要求，形式</w:t>
      </w:r>
      <w:r>
        <w:rPr>
          <w:rFonts w:hint="eastAsia"/>
          <w:color w:val="auto"/>
          <w:sz w:val="24"/>
          <w:szCs w:val="24"/>
          <w:highlight w:val="none"/>
          <w:lang w:eastAsia="zh-CN"/>
        </w:rPr>
        <w:t>与响应性</w:t>
      </w:r>
      <w:r>
        <w:rPr>
          <w:rFonts w:hint="eastAsia"/>
          <w:color w:val="auto"/>
          <w:sz w:val="24"/>
          <w:szCs w:val="24"/>
          <w:highlight w:val="none"/>
        </w:rPr>
        <w:t>评审</w:t>
      </w:r>
      <w:r>
        <w:rPr>
          <w:rFonts w:hint="eastAsia"/>
          <w:color w:val="auto"/>
          <w:sz w:val="24"/>
          <w:szCs w:val="24"/>
          <w:highlight w:val="none"/>
          <w:lang w:val="en-US" w:eastAsia="zh-CN"/>
        </w:rPr>
        <w:t>不合格，</w:t>
      </w:r>
      <w:r>
        <w:rPr>
          <w:rFonts w:hint="eastAsia"/>
          <w:color w:val="auto"/>
          <w:sz w:val="24"/>
          <w:szCs w:val="24"/>
          <w:highlight w:val="none"/>
          <w:lang w:eastAsia="zh-CN"/>
        </w:rPr>
        <w:t>响应文件</w:t>
      </w:r>
      <w:r>
        <w:rPr>
          <w:rFonts w:hint="eastAsia"/>
          <w:color w:val="auto"/>
          <w:sz w:val="24"/>
          <w:szCs w:val="24"/>
          <w:highlight w:val="none"/>
        </w:rPr>
        <w:t>将被否决：</w:t>
      </w:r>
    </w:p>
    <w:p w14:paraId="3022C1A7">
      <w:pPr>
        <w:pStyle w:val="25"/>
        <w:tabs>
          <w:tab w:val="left" w:pos="354"/>
        </w:tabs>
        <w:spacing w:line="460" w:lineRule="exact"/>
        <w:ind w:firstLine="480" w:firstLineChars="200"/>
        <w:rPr>
          <w:color w:val="auto"/>
          <w:sz w:val="24"/>
          <w:szCs w:val="24"/>
          <w:highlight w:val="none"/>
        </w:rPr>
      </w:pPr>
      <w:r>
        <w:rPr>
          <w:rFonts w:hint="eastAsia"/>
          <w:color w:val="auto"/>
          <w:sz w:val="24"/>
          <w:szCs w:val="24"/>
          <w:highlight w:val="none"/>
        </w:rPr>
        <w:t>(1)</w:t>
      </w:r>
      <w:r>
        <w:rPr>
          <w:rFonts w:hint="eastAsia"/>
          <w:color w:val="auto"/>
          <w:sz w:val="24"/>
          <w:szCs w:val="24"/>
          <w:highlight w:val="none"/>
          <w:lang w:val="en-US" w:eastAsia="zh-CN"/>
        </w:rPr>
        <w:t>响应</w:t>
      </w:r>
      <w:r>
        <w:rPr>
          <w:rFonts w:hint="eastAsia"/>
          <w:color w:val="auto"/>
          <w:sz w:val="24"/>
          <w:szCs w:val="24"/>
          <w:highlight w:val="none"/>
          <w:lang w:eastAsia="zh-CN"/>
        </w:rPr>
        <w:t>文件未按照</w:t>
      </w:r>
      <w:r>
        <w:rPr>
          <w:rFonts w:hint="eastAsia"/>
          <w:color w:val="auto"/>
          <w:sz w:val="24"/>
          <w:szCs w:val="24"/>
          <w:highlight w:val="none"/>
          <w:lang w:val="en-US" w:eastAsia="zh-CN"/>
        </w:rPr>
        <w:t>询价采购</w:t>
      </w:r>
      <w:r>
        <w:rPr>
          <w:rFonts w:hint="eastAsia"/>
          <w:color w:val="auto"/>
          <w:sz w:val="24"/>
          <w:szCs w:val="24"/>
          <w:highlight w:val="none"/>
          <w:lang w:eastAsia="zh-CN"/>
        </w:rPr>
        <w:t>文件规定的格式、内容和要求填写，造成对</w:t>
      </w:r>
      <w:r>
        <w:rPr>
          <w:rFonts w:hint="eastAsia"/>
          <w:color w:val="auto"/>
          <w:sz w:val="24"/>
          <w:szCs w:val="24"/>
          <w:highlight w:val="none"/>
          <w:lang w:val="en-US" w:eastAsia="zh-CN"/>
        </w:rPr>
        <w:t>询价采购</w:t>
      </w:r>
      <w:r>
        <w:rPr>
          <w:rFonts w:hint="eastAsia"/>
          <w:color w:val="auto"/>
          <w:sz w:val="24"/>
          <w:szCs w:val="24"/>
          <w:highlight w:val="none"/>
          <w:lang w:eastAsia="zh-CN"/>
        </w:rPr>
        <w:t>文件实质性不响应的</w:t>
      </w:r>
      <w:r>
        <w:rPr>
          <w:rFonts w:hint="eastAsia"/>
          <w:color w:val="auto"/>
          <w:sz w:val="24"/>
          <w:szCs w:val="24"/>
          <w:highlight w:val="none"/>
        </w:rPr>
        <w:t>；</w:t>
      </w:r>
    </w:p>
    <w:p w14:paraId="3A0B60DA">
      <w:pPr>
        <w:pStyle w:val="25"/>
        <w:tabs>
          <w:tab w:val="left" w:pos="354"/>
        </w:tabs>
        <w:spacing w:line="460" w:lineRule="exact"/>
        <w:ind w:firstLine="480" w:firstLineChars="200"/>
        <w:rPr>
          <w:color w:val="auto"/>
          <w:sz w:val="24"/>
          <w:szCs w:val="24"/>
          <w:highlight w:val="none"/>
        </w:rPr>
      </w:pPr>
      <w:r>
        <w:rPr>
          <w:rFonts w:hint="eastAsia"/>
          <w:color w:val="auto"/>
          <w:sz w:val="24"/>
          <w:szCs w:val="24"/>
          <w:highlight w:val="none"/>
        </w:rPr>
        <w:t>(2)未按规定由法定代表人或授权代表签字或未盖法人单位公章的；或签字授权代表未经法定代表人有效授权委托的；</w:t>
      </w:r>
    </w:p>
    <w:p w14:paraId="01EF63CF">
      <w:pPr>
        <w:pStyle w:val="25"/>
        <w:tabs>
          <w:tab w:val="left" w:pos="354"/>
        </w:tabs>
        <w:spacing w:line="460" w:lineRule="exact"/>
        <w:ind w:firstLine="480" w:firstLineChars="200"/>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eastAsia="zh-CN"/>
        </w:rPr>
        <w:t>报价人</w:t>
      </w:r>
      <w:r>
        <w:rPr>
          <w:rFonts w:hint="eastAsia"/>
          <w:color w:val="auto"/>
          <w:sz w:val="24"/>
          <w:szCs w:val="24"/>
          <w:highlight w:val="none"/>
        </w:rPr>
        <w:t>提交的是可选择的报价；</w:t>
      </w:r>
    </w:p>
    <w:p w14:paraId="0FA9F84D">
      <w:pPr>
        <w:pStyle w:val="25"/>
        <w:tabs>
          <w:tab w:val="left" w:pos="354"/>
        </w:tabs>
        <w:spacing w:line="460" w:lineRule="exact"/>
        <w:ind w:firstLine="480" w:firstLineChars="200"/>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4</w:t>
      </w:r>
      <w:r>
        <w:rPr>
          <w:rFonts w:hint="eastAsia"/>
          <w:color w:val="auto"/>
          <w:sz w:val="24"/>
          <w:szCs w:val="24"/>
          <w:highlight w:val="none"/>
        </w:rPr>
        <w:t>)</w:t>
      </w:r>
      <w:r>
        <w:rPr>
          <w:rFonts w:hint="eastAsia"/>
          <w:color w:val="auto"/>
          <w:sz w:val="24"/>
          <w:szCs w:val="24"/>
          <w:highlight w:val="none"/>
          <w:lang w:eastAsia="zh-CN"/>
        </w:rPr>
        <w:t>报价人</w:t>
      </w:r>
      <w:r>
        <w:rPr>
          <w:rFonts w:hint="eastAsia"/>
          <w:color w:val="auto"/>
          <w:sz w:val="24"/>
          <w:szCs w:val="24"/>
          <w:highlight w:val="none"/>
        </w:rPr>
        <w:t>的</w:t>
      </w:r>
      <w:r>
        <w:rPr>
          <w:rFonts w:hint="eastAsia"/>
          <w:color w:val="auto"/>
          <w:sz w:val="24"/>
          <w:szCs w:val="24"/>
          <w:highlight w:val="none"/>
          <w:lang w:eastAsia="zh-CN"/>
        </w:rPr>
        <w:t>响应报价</w:t>
      </w:r>
      <w:r>
        <w:rPr>
          <w:rFonts w:hint="eastAsia"/>
          <w:color w:val="auto"/>
          <w:sz w:val="24"/>
          <w:szCs w:val="24"/>
          <w:highlight w:val="none"/>
        </w:rPr>
        <w:t>高于</w:t>
      </w:r>
      <w:r>
        <w:rPr>
          <w:rFonts w:hint="eastAsia"/>
          <w:color w:val="auto"/>
          <w:sz w:val="24"/>
          <w:szCs w:val="24"/>
          <w:highlight w:val="none"/>
          <w:lang w:eastAsia="zh-CN"/>
        </w:rPr>
        <w:t>采购最高限价</w:t>
      </w:r>
      <w:r>
        <w:rPr>
          <w:rFonts w:hint="eastAsia"/>
          <w:color w:val="auto"/>
          <w:sz w:val="24"/>
          <w:szCs w:val="24"/>
          <w:highlight w:val="none"/>
        </w:rPr>
        <w:t>的；</w:t>
      </w:r>
    </w:p>
    <w:p w14:paraId="1A8B1C1E">
      <w:pPr>
        <w:pStyle w:val="25"/>
        <w:tabs>
          <w:tab w:val="left" w:pos="354"/>
        </w:tabs>
        <w:spacing w:line="460" w:lineRule="exact"/>
        <w:ind w:firstLine="480" w:firstLineChars="200"/>
        <w:rPr>
          <w:rFonts w:hint="eastAsia" w:eastAsia="宋体"/>
          <w:color w:val="auto"/>
          <w:sz w:val="24"/>
          <w:szCs w:val="24"/>
          <w:highlight w:val="none"/>
          <w:lang w:eastAsia="zh-CN"/>
        </w:rPr>
      </w:pPr>
      <w:r>
        <w:rPr>
          <w:rFonts w:hint="eastAsia"/>
          <w:color w:val="auto"/>
          <w:sz w:val="24"/>
          <w:szCs w:val="24"/>
          <w:highlight w:val="none"/>
        </w:rPr>
        <w:t>(</w:t>
      </w:r>
      <w:r>
        <w:rPr>
          <w:rFonts w:hint="eastAsia"/>
          <w:color w:val="auto"/>
          <w:sz w:val="24"/>
          <w:szCs w:val="24"/>
          <w:highlight w:val="none"/>
          <w:lang w:val="en-US" w:eastAsia="zh-CN"/>
        </w:rPr>
        <w:t>5</w:t>
      </w:r>
      <w:r>
        <w:rPr>
          <w:rFonts w:hint="eastAsia"/>
          <w:color w:val="auto"/>
          <w:sz w:val="24"/>
          <w:szCs w:val="24"/>
          <w:highlight w:val="none"/>
        </w:rPr>
        <w:t>)</w:t>
      </w:r>
      <w:r>
        <w:rPr>
          <w:rFonts w:hint="eastAsia"/>
          <w:color w:val="auto"/>
          <w:sz w:val="24"/>
          <w:szCs w:val="24"/>
          <w:highlight w:val="none"/>
          <w:lang w:eastAsia="zh-CN"/>
        </w:rPr>
        <w:t>响应文件</w:t>
      </w:r>
      <w:r>
        <w:rPr>
          <w:rFonts w:hint="eastAsia"/>
          <w:color w:val="auto"/>
          <w:sz w:val="24"/>
          <w:szCs w:val="24"/>
          <w:highlight w:val="none"/>
        </w:rPr>
        <w:t>附有</w:t>
      </w:r>
      <w:r>
        <w:rPr>
          <w:rFonts w:hint="eastAsia"/>
          <w:color w:val="auto"/>
          <w:sz w:val="24"/>
          <w:szCs w:val="24"/>
          <w:highlight w:val="none"/>
          <w:lang w:eastAsia="zh-CN"/>
        </w:rPr>
        <w:t>采购人</w:t>
      </w:r>
      <w:r>
        <w:rPr>
          <w:rFonts w:hint="eastAsia"/>
          <w:color w:val="auto"/>
          <w:sz w:val="24"/>
          <w:szCs w:val="24"/>
          <w:highlight w:val="none"/>
        </w:rPr>
        <w:t>不能接受的条件的</w:t>
      </w:r>
      <w:r>
        <w:rPr>
          <w:rFonts w:hint="eastAsia"/>
          <w:color w:val="auto"/>
          <w:sz w:val="24"/>
          <w:szCs w:val="24"/>
          <w:highlight w:val="none"/>
          <w:lang w:eastAsia="zh-CN"/>
        </w:rPr>
        <w:t>。</w:t>
      </w:r>
    </w:p>
    <w:p w14:paraId="736D9E92">
      <w:pPr>
        <w:pStyle w:val="5"/>
        <w:spacing w:before="0" w:after="0" w:line="460" w:lineRule="exact"/>
        <w:rPr>
          <w:rFonts w:ascii="宋体" w:hAnsi="宋体" w:cs="宋体"/>
          <w:color w:val="auto"/>
          <w:sz w:val="24"/>
          <w:highlight w:val="none"/>
          <w:lang w:eastAsia="zh-CN"/>
        </w:rPr>
      </w:pPr>
      <w:r>
        <w:rPr>
          <w:rFonts w:hint="eastAsia" w:ascii="宋体" w:hAnsi="宋体" w:cs="宋体"/>
          <w:color w:val="auto"/>
          <w:sz w:val="24"/>
          <w:highlight w:val="none"/>
          <w:lang w:eastAsia="zh-CN"/>
        </w:rPr>
        <w:t>3.2 初步评审程序</w:t>
      </w:r>
    </w:p>
    <w:p w14:paraId="1C59AD49">
      <w:pPr>
        <w:pStyle w:val="25"/>
        <w:tabs>
          <w:tab w:val="left" w:pos="354"/>
        </w:tabs>
        <w:spacing w:line="460" w:lineRule="exact"/>
        <w:ind w:firstLine="480" w:firstLineChars="200"/>
        <w:rPr>
          <w:color w:val="auto"/>
          <w:sz w:val="24"/>
          <w:szCs w:val="24"/>
          <w:highlight w:val="none"/>
        </w:rPr>
      </w:pPr>
      <w:r>
        <w:rPr>
          <w:rFonts w:hint="eastAsia"/>
          <w:color w:val="auto"/>
          <w:sz w:val="24"/>
          <w:szCs w:val="24"/>
          <w:highlight w:val="none"/>
          <w:lang w:val="en-US" w:eastAsia="zh-CN" w:bidi="en-US"/>
        </w:rPr>
        <w:t>3.2.</w:t>
      </w:r>
      <w:r>
        <w:rPr>
          <w:rFonts w:hint="eastAsia"/>
          <w:color w:val="auto"/>
          <w:sz w:val="24"/>
          <w:szCs w:val="24"/>
          <w:highlight w:val="none"/>
        </w:rPr>
        <w:t>1</w:t>
      </w:r>
      <w:r>
        <w:rPr>
          <w:rFonts w:hint="eastAsia"/>
          <w:color w:val="auto"/>
          <w:sz w:val="24"/>
          <w:szCs w:val="24"/>
          <w:highlight w:val="none"/>
          <w:lang w:val="en-US" w:eastAsia="zh-CN"/>
        </w:rPr>
        <w:t xml:space="preserve"> </w:t>
      </w:r>
      <w:r>
        <w:rPr>
          <w:rFonts w:hint="eastAsia"/>
          <w:color w:val="auto"/>
          <w:sz w:val="24"/>
          <w:szCs w:val="24"/>
          <w:highlight w:val="none"/>
          <w:lang w:eastAsia="zh-CN"/>
        </w:rPr>
        <w:t>评审委员会</w:t>
      </w:r>
      <w:r>
        <w:rPr>
          <w:rFonts w:hint="eastAsia"/>
          <w:color w:val="auto"/>
          <w:sz w:val="24"/>
          <w:szCs w:val="24"/>
          <w:highlight w:val="none"/>
        </w:rPr>
        <w:t>依据本章第</w:t>
      </w:r>
      <w:r>
        <w:rPr>
          <w:rFonts w:hint="eastAsia"/>
          <w:color w:val="auto"/>
          <w:sz w:val="24"/>
          <w:szCs w:val="24"/>
          <w:highlight w:val="none"/>
          <w:lang w:val="en-US" w:eastAsia="zh-CN"/>
        </w:rPr>
        <w:t>3</w:t>
      </w:r>
      <w:r>
        <w:rPr>
          <w:rFonts w:hint="eastAsia"/>
          <w:color w:val="auto"/>
          <w:sz w:val="24"/>
          <w:szCs w:val="24"/>
          <w:highlight w:val="none"/>
          <w:lang w:val="en-US" w:eastAsia="zh-CN" w:bidi="en-US"/>
        </w:rPr>
        <w:t>.</w:t>
      </w:r>
      <w:r>
        <w:rPr>
          <w:rFonts w:hint="eastAsia"/>
          <w:color w:val="auto"/>
          <w:sz w:val="24"/>
          <w:szCs w:val="24"/>
          <w:highlight w:val="none"/>
        </w:rPr>
        <w:t>1款规定的标准对</w:t>
      </w:r>
      <w:r>
        <w:rPr>
          <w:rFonts w:hint="eastAsia"/>
          <w:color w:val="auto"/>
          <w:sz w:val="24"/>
          <w:szCs w:val="24"/>
          <w:highlight w:val="none"/>
          <w:lang w:eastAsia="zh-CN"/>
        </w:rPr>
        <w:t>报价人</w:t>
      </w:r>
      <w:r>
        <w:rPr>
          <w:rFonts w:hint="eastAsia"/>
          <w:color w:val="auto"/>
          <w:sz w:val="24"/>
          <w:szCs w:val="24"/>
          <w:highlight w:val="none"/>
        </w:rPr>
        <w:t>递交的</w:t>
      </w:r>
      <w:r>
        <w:rPr>
          <w:rFonts w:hint="eastAsia"/>
          <w:color w:val="auto"/>
          <w:sz w:val="24"/>
          <w:szCs w:val="24"/>
          <w:highlight w:val="none"/>
          <w:lang w:eastAsia="zh-CN"/>
        </w:rPr>
        <w:t>响应文件</w:t>
      </w:r>
      <w:r>
        <w:rPr>
          <w:rFonts w:hint="eastAsia"/>
          <w:color w:val="auto"/>
          <w:sz w:val="24"/>
          <w:szCs w:val="24"/>
          <w:highlight w:val="none"/>
        </w:rPr>
        <w:t>进行初步评审，判断</w:t>
      </w:r>
      <w:r>
        <w:rPr>
          <w:rFonts w:hint="eastAsia"/>
          <w:color w:val="auto"/>
          <w:sz w:val="24"/>
          <w:szCs w:val="24"/>
          <w:highlight w:val="none"/>
          <w:lang w:eastAsia="zh-CN"/>
        </w:rPr>
        <w:t>报价人</w:t>
      </w:r>
      <w:r>
        <w:rPr>
          <w:rFonts w:hint="eastAsia"/>
          <w:color w:val="auto"/>
          <w:sz w:val="24"/>
          <w:szCs w:val="24"/>
          <w:highlight w:val="none"/>
        </w:rPr>
        <w:t>是否符合资格条件、</w:t>
      </w:r>
      <w:r>
        <w:rPr>
          <w:rFonts w:hint="eastAsia"/>
          <w:color w:val="auto"/>
          <w:sz w:val="24"/>
          <w:szCs w:val="24"/>
          <w:highlight w:val="none"/>
          <w:lang w:eastAsia="zh-CN"/>
        </w:rPr>
        <w:t>响应文件</w:t>
      </w:r>
      <w:r>
        <w:rPr>
          <w:rFonts w:hint="eastAsia"/>
          <w:color w:val="auto"/>
          <w:sz w:val="24"/>
          <w:szCs w:val="24"/>
          <w:highlight w:val="none"/>
        </w:rPr>
        <w:t>形式</w:t>
      </w:r>
      <w:r>
        <w:rPr>
          <w:rFonts w:hint="eastAsia"/>
          <w:color w:val="auto"/>
          <w:sz w:val="24"/>
          <w:szCs w:val="24"/>
          <w:highlight w:val="none"/>
          <w:lang w:eastAsia="zh-CN"/>
        </w:rPr>
        <w:t>与响应性</w:t>
      </w:r>
      <w:r>
        <w:rPr>
          <w:rFonts w:hint="eastAsia"/>
          <w:color w:val="auto"/>
          <w:sz w:val="24"/>
          <w:szCs w:val="24"/>
          <w:highlight w:val="none"/>
        </w:rPr>
        <w:t>评审</w:t>
      </w:r>
      <w:r>
        <w:rPr>
          <w:rFonts w:hint="eastAsia"/>
          <w:color w:val="auto"/>
          <w:sz w:val="24"/>
          <w:szCs w:val="24"/>
          <w:highlight w:val="none"/>
          <w:lang w:val="en-US" w:eastAsia="zh-CN"/>
        </w:rPr>
        <w:t>是否符合询价采购文件要求、响应文件</w:t>
      </w:r>
      <w:r>
        <w:rPr>
          <w:rFonts w:hint="eastAsia"/>
          <w:color w:val="auto"/>
          <w:sz w:val="24"/>
          <w:szCs w:val="24"/>
          <w:highlight w:val="none"/>
        </w:rPr>
        <w:t>是否实质性响应</w:t>
      </w:r>
      <w:r>
        <w:rPr>
          <w:rFonts w:hint="eastAsia"/>
          <w:color w:val="auto"/>
          <w:sz w:val="24"/>
          <w:szCs w:val="24"/>
          <w:highlight w:val="none"/>
          <w:lang w:eastAsia="zh-CN"/>
        </w:rPr>
        <w:t>询价采购文件</w:t>
      </w:r>
      <w:r>
        <w:rPr>
          <w:rFonts w:hint="eastAsia"/>
          <w:color w:val="auto"/>
          <w:sz w:val="24"/>
          <w:szCs w:val="24"/>
          <w:highlight w:val="none"/>
        </w:rPr>
        <w:t>的要求。只有以上评审合格的</w:t>
      </w:r>
      <w:r>
        <w:rPr>
          <w:rFonts w:hint="eastAsia"/>
          <w:color w:val="auto"/>
          <w:sz w:val="24"/>
          <w:szCs w:val="24"/>
          <w:highlight w:val="none"/>
          <w:lang w:eastAsia="zh-CN"/>
        </w:rPr>
        <w:t>响应文件</w:t>
      </w:r>
      <w:r>
        <w:rPr>
          <w:rFonts w:hint="eastAsia"/>
          <w:color w:val="auto"/>
          <w:sz w:val="24"/>
          <w:szCs w:val="24"/>
          <w:highlight w:val="none"/>
        </w:rPr>
        <w:t>才可通过初步评审。</w:t>
      </w:r>
    </w:p>
    <w:p w14:paraId="69B15BCD">
      <w:pPr>
        <w:pStyle w:val="25"/>
        <w:spacing w:line="460" w:lineRule="exact"/>
        <w:ind w:firstLine="480" w:firstLineChars="200"/>
        <w:rPr>
          <w:color w:val="auto"/>
          <w:sz w:val="24"/>
          <w:szCs w:val="24"/>
          <w:highlight w:val="none"/>
          <w:lang w:eastAsia="zh-CN"/>
        </w:rPr>
      </w:pPr>
      <w:r>
        <w:rPr>
          <w:rFonts w:hint="eastAsia"/>
          <w:color w:val="auto"/>
          <w:sz w:val="24"/>
          <w:szCs w:val="24"/>
          <w:highlight w:val="none"/>
          <w:lang w:val="en-US" w:eastAsia="zh-CN" w:bidi="en-US"/>
        </w:rPr>
        <w:t>3.2.2 除</w:t>
      </w:r>
      <w:r>
        <w:rPr>
          <w:rFonts w:hint="eastAsia"/>
          <w:color w:val="auto"/>
          <w:sz w:val="24"/>
          <w:szCs w:val="24"/>
          <w:highlight w:val="none"/>
          <w:lang w:eastAsia="zh-CN"/>
        </w:rPr>
        <w:t>评审办法另有规定外，评审价格为报价人在</w:t>
      </w:r>
      <w:r>
        <w:rPr>
          <w:rFonts w:hint="eastAsia"/>
          <w:color w:val="auto"/>
          <w:sz w:val="24"/>
          <w:szCs w:val="24"/>
          <w:highlight w:val="none"/>
          <w:lang w:val="en-US" w:eastAsia="zh-CN"/>
        </w:rPr>
        <w:t>响应函</w:t>
      </w:r>
      <w:r>
        <w:rPr>
          <w:rFonts w:hint="eastAsia"/>
          <w:color w:val="auto"/>
          <w:sz w:val="24"/>
          <w:szCs w:val="24"/>
          <w:highlight w:val="none"/>
          <w:lang w:eastAsia="zh-CN"/>
        </w:rPr>
        <w:t>中填报的</w:t>
      </w:r>
      <w:r>
        <w:rPr>
          <w:rFonts w:hint="eastAsia"/>
          <w:color w:val="auto"/>
          <w:sz w:val="24"/>
          <w:szCs w:val="24"/>
          <w:highlight w:val="none"/>
          <w:lang w:val="en-US" w:eastAsia="zh-CN"/>
        </w:rPr>
        <w:t>折扣率</w:t>
      </w:r>
      <w:r>
        <w:rPr>
          <w:rFonts w:hint="eastAsia"/>
          <w:color w:val="auto"/>
          <w:sz w:val="24"/>
          <w:szCs w:val="24"/>
          <w:highlight w:val="none"/>
          <w:lang w:eastAsia="zh-CN"/>
        </w:rPr>
        <w:t>。</w:t>
      </w:r>
    </w:p>
    <w:p w14:paraId="585C4001">
      <w:pPr>
        <w:pStyle w:val="25"/>
        <w:spacing w:line="460" w:lineRule="exact"/>
        <w:ind w:firstLine="480" w:firstLineChars="200"/>
        <w:rPr>
          <w:color w:val="auto"/>
          <w:sz w:val="24"/>
          <w:szCs w:val="24"/>
          <w:highlight w:val="none"/>
          <w:lang w:eastAsia="zh-CN"/>
        </w:rPr>
      </w:pPr>
      <w:r>
        <w:rPr>
          <w:rFonts w:hint="eastAsia"/>
          <w:color w:val="auto"/>
          <w:sz w:val="24"/>
          <w:szCs w:val="24"/>
          <w:highlight w:val="none"/>
          <w:lang w:val="en-US" w:eastAsia="zh-CN"/>
        </w:rPr>
        <w:t>响应文件中任意报价超过最高限价的</w:t>
      </w:r>
      <w:r>
        <w:rPr>
          <w:rFonts w:hint="eastAsia"/>
          <w:color w:val="auto"/>
          <w:sz w:val="24"/>
          <w:szCs w:val="24"/>
          <w:highlight w:val="none"/>
          <w:lang w:eastAsia="zh-CN"/>
        </w:rPr>
        <w:t>，其响应文件将被视为无效。</w:t>
      </w:r>
    </w:p>
    <w:p w14:paraId="257BB3EE">
      <w:pPr>
        <w:pStyle w:val="25"/>
        <w:spacing w:line="460" w:lineRule="exact"/>
        <w:ind w:firstLine="480" w:firstLineChars="200"/>
        <w:rPr>
          <w:color w:val="auto"/>
          <w:sz w:val="24"/>
          <w:szCs w:val="24"/>
          <w:highlight w:val="none"/>
          <w:lang w:eastAsia="zh-CN"/>
        </w:rPr>
      </w:pPr>
      <w:r>
        <w:rPr>
          <w:rFonts w:hint="eastAsia"/>
          <w:color w:val="auto"/>
          <w:sz w:val="24"/>
          <w:szCs w:val="24"/>
          <w:highlight w:val="none"/>
          <w:lang w:eastAsia="zh-CN"/>
        </w:rPr>
        <w:t>评审委员会</w:t>
      </w:r>
      <w:r>
        <w:rPr>
          <w:rFonts w:hint="eastAsia"/>
          <w:color w:val="auto"/>
          <w:sz w:val="24"/>
          <w:szCs w:val="24"/>
          <w:highlight w:val="none"/>
        </w:rPr>
        <w:t>经过对</w:t>
      </w:r>
      <w:r>
        <w:rPr>
          <w:rFonts w:hint="eastAsia"/>
          <w:color w:val="auto"/>
          <w:sz w:val="24"/>
          <w:szCs w:val="24"/>
          <w:highlight w:val="none"/>
          <w:lang w:eastAsia="zh-CN"/>
        </w:rPr>
        <w:t>报价人</w:t>
      </w:r>
      <w:r>
        <w:rPr>
          <w:rFonts w:hint="eastAsia"/>
          <w:color w:val="auto"/>
          <w:sz w:val="24"/>
          <w:szCs w:val="24"/>
          <w:highlight w:val="none"/>
        </w:rPr>
        <w:t>的</w:t>
      </w:r>
      <w:r>
        <w:rPr>
          <w:rFonts w:hint="eastAsia"/>
          <w:color w:val="auto"/>
          <w:sz w:val="24"/>
          <w:szCs w:val="24"/>
          <w:highlight w:val="none"/>
          <w:lang w:val="en-US" w:eastAsia="zh-CN"/>
        </w:rPr>
        <w:t>折扣率</w:t>
      </w:r>
      <w:r>
        <w:rPr>
          <w:rFonts w:hint="eastAsia"/>
          <w:color w:val="auto"/>
          <w:sz w:val="24"/>
          <w:szCs w:val="24"/>
          <w:highlight w:val="none"/>
        </w:rPr>
        <w:t>进行比较或基于专业经验认为某一</w:t>
      </w:r>
      <w:r>
        <w:rPr>
          <w:rFonts w:hint="eastAsia"/>
          <w:color w:val="auto"/>
          <w:sz w:val="24"/>
          <w:szCs w:val="24"/>
          <w:highlight w:val="none"/>
          <w:lang w:eastAsia="zh-CN"/>
        </w:rPr>
        <w:t>报价人</w:t>
      </w:r>
      <w:r>
        <w:rPr>
          <w:rFonts w:hint="eastAsia"/>
          <w:color w:val="auto"/>
          <w:sz w:val="24"/>
          <w:szCs w:val="24"/>
          <w:highlight w:val="none"/>
        </w:rPr>
        <w:t>的</w:t>
      </w:r>
      <w:r>
        <w:rPr>
          <w:rFonts w:hint="eastAsia"/>
          <w:color w:val="auto"/>
          <w:sz w:val="24"/>
          <w:szCs w:val="24"/>
          <w:highlight w:val="none"/>
          <w:lang w:val="en-US" w:eastAsia="zh-CN"/>
        </w:rPr>
        <w:t>折扣率</w:t>
      </w:r>
      <w:r>
        <w:rPr>
          <w:rFonts w:hint="eastAsia"/>
          <w:color w:val="auto"/>
          <w:sz w:val="24"/>
          <w:szCs w:val="24"/>
          <w:highlight w:val="none"/>
          <w:lang w:eastAsia="zh-CN"/>
        </w:rPr>
        <w:t>异常</w:t>
      </w:r>
      <w:r>
        <w:rPr>
          <w:rFonts w:hint="eastAsia"/>
          <w:color w:val="auto"/>
          <w:sz w:val="24"/>
          <w:szCs w:val="24"/>
          <w:highlight w:val="none"/>
        </w:rPr>
        <w:t>过低，可能对其履约造成影响时，应当要求该</w:t>
      </w:r>
      <w:r>
        <w:rPr>
          <w:rFonts w:hint="eastAsia"/>
          <w:color w:val="auto"/>
          <w:sz w:val="24"/>
          <w:szCs w:val="24"/>
          <w:highlight w:val="none"/>
          <w:lang w:eastAsia="zh-CN"/>
        </w:rPr>
        <w:t>报价人</w:t>
      </w:r>
      <w:r>
        <w:rPr>
          <w:rFonts w:hint="eastAsia"/>
          <w:color w:val="auto"/>
          <w:sz w:val="24"/>
          <w:szCs w:val="24"/>
          <w:highlight w:val="none"/>
        </w:rPr>
        <w:t>作岀书面说明并提供相应的证明材料。</w:t>
      </w:r>
      <w:r>
        <w:rPr>
          <w:rFonts w:hint="eastAsia"/>
          <w:color w:val="auto"/>
          <w:sz w:val="24"/>
          <w:szCs w:val="24"/>
          <w:highlight w:val="none"/>
          <w:lang w:eastAsia="zh-CN"/>
        </w:rPr>
        <w:t>报价人</w:t>
      </w:r>
      <w:r>
        <w:rPr>
          <w:rFonts w:hint="eastAsia"/>
          <w:color w:val="auto"/>
          <w:sz w:val="24"/>
          <w:szCs w:val="24"/>
          <w:highlight w:val="none"/>
        </w:rPr>
        <w:t>不能合理说明或者不能提供相应证明材料的，其</w:t>
      </w:r>
      <w:r>
        <w:rPr>
          <w:rFonts w:hint="eastAsia"/>
          <w:color w:val="auto"/>
          <w:sz w:val="24"/>
          <w:szCs w:val="24"/>
          <w:highlight w:val="none"/>
          <w:lang w:eastAsia="zh-CN"/>
        </w:rPr>
        <w:t>响应文件</w:t>
      </w:r>
      <w:r>
        <w:rPr>
          <w:rFonts w:hint="eastAsia"/>
          <w:color w:val="auto"/>
          <w:sz w:val="24"/>
          <w:szCs w:val="24"/>
          <w:highlight w:val="none"/>
        </w:rPr>
        <w:t>将被视为无效。</w:t>
      </w:r>
    </w:p>
    <w:p w14:paraId="560B3139">
      <w:pPr>
        <w:pStyle w:val="25"/>
        <w:spacing w:line="460" w:lineRule="exact"/>
        <w:ind w:firstLine="480" w:firstLineChars="200"/>
        <w:rPr>
          <w:color w:val="auto"/>
          <w:sz w:val="24"/>
          <w:szCs w:val="24"/>
          <w:highlight w:val="none"/>
        </w:rPr>
      </w:pPr>
      <w:r>
        <w:rPr>
          <w:rFonts w:hint="eastAsia"/>
          <w:color w:val="auto"/>
          <w:sz w:val="24"/>
          <w:szCs w:val="24"/>
          <w:highlight w:val="none"/>
          <w:lang w:val="en-US" w:eastAsia="zh-CN" w:bidi="en-US"/>
        </w:rPr>
        <w:t xml:space="preserve">3.2.3 </w:t>
      </w:r>
      <w:r>
        <w:rPr>
          <w:rFonts w:hint="eastAsia"/>
          <w:color w:val="auto"/>
          <w:sz w:val="24"/>
          <w:szCs w:val="24"/>
          <w:highlight w:val="none"/>
          <w:lang w:eastAsia="zh-CN"/>
        </w:rPr>
        <w:t>报价人</w:t>
      </w:r>
      <w:r>
        <w:rPr>
          <w:rFonts w:hint="eastAsia"/>
          <w:color w:val="auto"/>
          <w:sz w:val="24"/>
          <w:szCs w:val="24"/>
          <w:highlight w:val="none"/>
        </w:rPr>
        <w:t>有串通、弄虚作假、行贿等违法行为的，其</w:t>
      </w:r>
      <w:r>
        <w:rPr>
          <w:rFonts w:hint="eastAsia"/>
          <w:color w:val="auto"/>
          <w:sz w:val="24"/>
          <w:szCs w:val="24"/>
          <w:highlight w:val="none"/>
          <w:lang w:eastAsia="zh-CN"/>
        </w:rPr>
        <w:t>响应文件</w:t>
      </w:r>
      <w:r>
        <w:rPr>
          <w:rFonts w:hint="eastAsia"/>
          <w:color w:val="auto"/>
          <w:sz w:val="24"/>
          <w:szCs w:val="24"/>
          <w:highlight w:val="none"/>
        </w:rPr>
        <w:t>将被视为无效。</w:t>
      </w:r>
    </w:p>
    <w:p w14:paraId="1DC21895">
      <w:pPr>
        <w:pStyle w:val="25"/>
        <w:spacing w:line="460" w:lineRule="exact"/>
        <w:ind w:firstLine="480" w:firstLineChars="200"/>
        <w:rPr>
          <w:color w:val="auto"/>
          <w:sz w:val="24"/>
          <w:szCs w:val="24"/>
          <w:highlight w:val="none"/>
        </w:rPr>
      </w:pPr>
      <w:r>
        <w:rPr>
          <w:rFonts w:hint="eastAsia"/>
          <w:color w:val="auto"/>
          <w:sz w:val="24"/>
          <w:szCs w:val="24"/>
          <w:highlight w:val="none"/>
          <w:lang w:val="en-US" w:eastAsia="zh-CN" w:bidi="en-US"/>
        </w:rPr>
        <w:t xml:space="preserve">3.2.4 </w:t>
      </w:r>
      <w:r>
        <w:rPr>
          <w:rFonts w:hint="eastAsia"/>
          <w:color w:val="auto"/>
          <w:sz w:val="24"/>
          <w:szCs w:val="24"/>
          <w:highlight w:val="none"/>
        </w:rPr>
        <w:t>特殊情形处理</w:t>
      </w:r>
    </w:p>
    <w:p w14:paraId="069535A0">
      <w:pPr>
        <w:pStyle w:val="25"/>
        <w:spacing w:line="460" w:lineRule="exact"/>
        <w:ind w:firstLine="480" w:firstLineChars="200"/>
        <w:rPr>
          <w:rFonts w:hint="eastAsia" w:ascii="宋体" w:hAnsi="宋体" w:eastAsia="宋体" w:cs="宋体"/>
          <w:color w:val="auto"/>
          <w:sz w:val="28"/>
          <w:szCs w:val="28"/>
          <w:highlight w:val="none"/>
          <w:lang w:eastAsia="zh-CN"/>
        </w:rPr>
      </w:pPr>
      <w:r>
        <w:rPr>
          <w:rFonts w:hint="eastAsia"/>
          <w:color w:val="auto"/>
          <w:sz w:val="24"/>
          <w:szCs w:val="24"/>
          <w:highlight w:val="none"/>
        </w:rPr>
        <w:t>初步评审后，如</w:t>
      </w:r>
      <w:r>
        <w:rPr>
          <w:rFonts w:hint="eastAsia"/>
          <w:color w:val="auto"/>
          <w:sz w:val="24"/>
          <w:szCs w:val="24"/>
          <w:highlight w:val="none"/>
          <w:lang w:eastAsia="zh-CN"/>
        </w:rPr>
        <w:t>评审委员会</w:t>
      </w:r>
      <w:r>
        <w:rPr>
          <w:rFonts w:hint="eastAsia"/>
          <w:color w:val="auto"/>
          <w:sz w:val="24"/>
          <w:szCs w:val="24"/>
          <w:highlight w:val="none"/>
        </w:rPr>
        <w:t>认为所有</w:t>
      </w:r>
      <w:r>
        <w:rPr>
          <w:rFonts w:hint="eastAsia"/>
          <w:color w:val="auto"/>
          <w:sz w:val="24"/>
          <w:szCs w:val="24"/>
          <w:highlight w:val="none"/>
          <w:lang w:eastAsia="zh-CN"/>
        </w:rPr>
        <w:t>响应文件</w:t>
      </w:r>
      <w:r>
        <w:rPr>
          <w:rFonts w:hint="eastAsia"/>
          <w:color w:val="auto"/>
          <w:sz w:val="24"/>
          <w:szCs w:val="24"/>
          <w:highlight w:val="none"/>
        </w:rPr>
        <w:t>均无效，或者所有响应报价竞争性不足，高于市场预期价格，</w:t>
      </w:r>
      <w:r>
        <w:rPr>
          <w:rFonts w:hint="eastAsia"/>
          <w:color w:val="auto"/>
          <w:sz w:val="24"/>
          <w:szCs w:val="24"/>
          <w:highlight w:val="none"/>
          <w:lang w:eastAsia="zh-CN"/>
        </w:rPr>
        <w:t>评审委员会</w:t>
      </w:r>
      <w:r>
        <w:rPr>
          <w:rFonts w:hint="eastAsia"/>
          <w:color w:val="auto"/>
          <w:sz w:val="24"/>
          <w:szCs w:val="24"/>
          <w:highlight w:val="none"/>
        </w:rPr>
        <w:t>应当终止评审。</w:t>
      </w:r>
      <w:bookmarkStart w:id="29" w:name="_Toc9516"/>
    </w:p>
    <w:p w14:paraId="25D00F37">
      <w:pPr>
        <w:pStyle w:val="3"/>
        <w:spacing w:before="0" w:after="0" w:line="460" w:lineRule="exact"/>
        <w:rPr>
          <w:rFonts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4 详细评审标准和程序</w:t>
      </w:r>
      <w:bookmarkEnd w:id="29"/>
    </w:p>
    <w:p w14:paraId="5CB32670">
      <w:pPr>
        <w:pStyle w:val="25"/>
        <w:spacing w:line="460" w:lineRule="exact"/>
        <w:ind w:firstLine="482" w:firstLineChars="200"/>
        <w:rPr>
          <w:rFonts w:hint="eastAsia"/>
          <w:color w:val="auto"/>
          <w:sz w:val="24"/>
          <w:szCs w:val="24"/>
          <w:highlight w:val="none"/>
        </w:rPr>
      </w:pPr>
      <w:r>
        <w:rPr>
          <w:rFonts w:hint="eastAsia"/>
          <w:b/>
          <w:bCs/>
          <w:color w:val="auto"/>
          <w:sz w:val="24"/>
          <w:szCs w:val="24"/>
          <w:highlight w:val="none"/>
          <w:lang w:val="en-US" w:eastAsia="zh-CN"/>
        </w:rPr>
        <w:t>除询价采购文件评审办法另有规定，</w:t>
      </w:r>
      <w:r>
        <w:rPr>
          <w:rFonts w:hint="eastAsia"/>
          <w:b/>
          <w:bCs/>
          <w:color w:val="auto"/>
          <w:sz w:val="24"/>
          <w:szCs w:val="24"/>
          <w:highlight w:val="none"/>
        </w:rPr>
        <w:t>本项目</w:t>
      </w:r>
      <w:r>
        <w:rPr>
          <w:rFonts w:hint="eastAsia"/>
          <w:b/>
          <w:bCs/>
          <w:color w:val="auto"/>
          <w:sz w:val="24"/>
          <w:szCs w:val="24"/>
          <w:highlight w:val="none"/>
          <w:lang w:eastAsia="zh-CN"/>
        </w:rPr>
        <w:t>评审</w:t>
      </w:r>
      <w:r>
        <w:rPr>
          <w:rFonts w:hint="eastAsia"/>
          <w:b/>
          <w:bCs/>
          <w:color w:val="auto"/>
          <w:sz w:val="24"/>
          <w:szCs w:val="24"/>
          <w:highlight w:val="none"/>
        </w:rPr>
        <w:t>合格家数少于3个的</w:t>
      </w:r>
      <w:r>
        <w:rPr>
          <w:rFonts w:hint="eastAsia"/>
          <w:b/>
          <w:bCs/>
          <w:color w:val="auto"/>
          <w:sz w:val="24"/>
          <w:szCs w:val="24"/>
          <w:highlight w:val="none"/>
          <w:lang w:val="en-US" w:eastAsia="zh-CN"/>
        </w:rPr>
        <w:t>不推荐成交候选人，该项目采购失败。</w:t>
      </w:r>
      <w:r>
        <w:rPr>
          <w:rFonts w:hint="eastAsia"/>
          <w:color w:val="auto"/>
          <w:sz w:val="24"/>
          <w:szCs w:val="24"/>
          <w:highlight w:val="none"/>
          <w:lang w:eastAsia="zh-CN"/>
        </w:rPr>
        <w:t>评审委员会</w:t>
      </w:r>
      <w:r>
        <w:rPr>
          <w:rFonts w:hint="eastAsia"/>
          <w:color w:val="auto"/>
          <w:sz w:val="24"/>
          <w:szCs w:val="24"/>
          <w:highlight w:val="none"/>
        </w:rPr>
        <w:t>对</w:t>
      </w:r>
      <w:r>
        <w:rPr>
          <w:rFonts w:hint="eastAsia"/>
          <w:color w:val="auto"/>
          <w:sz w:val="24"/>
          <w:szCs w:val="24"/>
          <w:highlight w:val="none"/>
          <w:lang w:eastAsia="zh-CN"/>
        </w:rPr>
        <w:t>通过资格审查和形式与响应性评审标准</w:t>
      </w:r>
      <w:r>
        <w:rPr>
          <w:rFonts w:hint="eastAsia"/>
          <w:color w:val="auto"/>
          <w:sz w:val="24"/>
          <w:szCs w:val="24"/>
          <w:highlight w:val="none"/>
          <w:lang w:val="en-US" w:eastAsia="zh-CN"/>
        </w:rPr>
        <w:t>审查</w:t>
      </w:r>
      <w:r>
        <w:rPr>
          <w:rFonts w:hint="eastAsia"/>
          <w:color w:val="auto"/>
          <w:sz w:val="24"/>
          <w:szCs w:val="24"/>
          <w:highlight w:val="none"/>
          <w:lang w:eastAsia="zh-CN"/>
        </w:rPr>
        <w:t>合格报价人的</w:t>
      </w:r>
      <w:r>
        <w:rPr>
          <w:rFonts w:hint="eastAsia"/>
          <w:color w:val="auto"/>
          <w:sz w:val="24"/>
          <w:szCs w:val="24"/>
          <w:highlight w:val="none"/>
        </w:rPr>
        <w:t>评审价格进行比较后，按照</w:t>
      </w:r>
      <w:r>
        <w:rPr>
          <w:rFonts w:hint="eastAsia"/>
          <w:b/>
          <w:bCs/>
          <w:color w:val="auto"/>
          <w:sz w:val="24"/>
          <w:szCs w:val="24"/>
          <w:highlight w:val="none"/>
          <w:lang w:val="en-US" w:eastAsia="zh-CN"/>
        </w:rPr>
        <w:t>折扣率</w:t>
      </w:r>
      <w:r>
        <w:rPr>
          <w:rFonts w:hint="eastAsia"/>
          <w:color w:val="auto"/>
          <w:sz w:val="24"/>
          <w:szCs w:val="24"/>
          <w:highlight w:val="none"/>
        </w:rPr>
        <w:t>由低到高的顺序对</w:t>
      </w:r>
      <w:r>
        <w:rPr>
          <w:rFonts w:hint="eastAsia"/>
          <w:color w:val="auto"/>
          <w:sz w:val="24"/>
          <w:szCs w:val="24"/>
          <w:highlight w:val="none"/>
          <w:lang w:eastAsia="zh-CN"/>
        </w:rPr>
        <w:t>报价人</w:t>
      </w:r>
      <w:r>
        <w:rPr>
          <w:rFonts w:hint="eastAsia"/>
          <w:color w:val="auto"/>
          <w:sz w:val="24"/>
          <w:szCs w:val="24"/>
          <w:highlight w:val="none"/>
        </w:rPr>
        <w:t>排序。</w:t>
      </w:r>
      <w:r>
        <w:rPr>
          <w:rFonts w:hint="eastAsia"/>
          <w:color w:val="auto"/>
          <w:sz w:val="24"/>
          <w:szCs w:val="24"/>
          <w:highlight w:val="none"/>
          <w:lang w:eastAsia="zh-CN"/>
        </w:rPr>
        <w:t>报价人</w:t>
      </w:r>
      <w:r>
        <w:rPr>
          <w:rFonts w:hint="eastAsia"/>
          <w:color w:val="auto"/>
          <w:sz w:val="24"/>
          <w:szCs w:val="24"/>
          <w:highlight w:val="none"/>
        </w:rPr>
        <w:t>评审</w:t>
      </w:r>
      <w:r>
        <w:rPr>
          <w:rFonts w:hint="eastAsia"/>
          <w:color w:val="auto"/>
          <w:sz w:val="24"/>
          <w:szCs w:val="24"/>
          <w:highlight w:val="none"/>
          <w:lang w:val="en-US" w:eastAsia="zh-CN"/>
        </w:rPr>
        <w:t>总价</w:t>
      </w:r>
      <w:r>
        <w:rPr>
          <w:rFonts w:hint="eastAsia"/>
          <w:color w:val="auto"/>
          <w:sz w:val="24"/>
          <w:szCs w:val="24"/>
          <w:highlight w:val="none"/>
        </w:rPr>
        <w:t>相等时，按照</w:t>
      </w:r>
      <w:r>
        <w:rPr>
          <w:rFonts w:hint="eastAsia"/>
          <w:color w:val="auto"/>
          <w:sz w:val="24"/>
          <w:szCs w:val="24"/>
          <w:highlight w:val="none"/>
          <w:lang w:eastAsia="zh-CN"/>
        </w:rPr>
        <w:t>随机抽取的方式</w:t>
      </w:r>
      <w:r>
        <w:rPr>
          <w:rFonts w:hint="eastAsia"/>
          <w:color w:val="auto"/>
          <w:sz w:val="24"/>
          <w:szCs w:val="24"/>
          <w:highlight w:val="none"/>
        </w:rPr>
        <w:t>确定</w:t>
      </w:r>
      <w:r>
        <w:rPr>
          <w:rFonts w:hint="eastAsia"/>
          <w:color w:val="auto"/>
          <w:sz w:val="24"/>
          <w:szCs w:val="24"/>
          <w:highlight w:val="none"/>
          <w:lang w:eastAsia="zh-CN"/>
        </w:rPr>
        <w:t>报价人</w:t>
      </w:r>
      <w:r>
        <w:rPr>
          <w:rFonts w:hint="eastAsia"/>
          <w:color w:val="auto"/>
          <w:sz w:val="24"/>
          <w:szCs w:val="24"/>
          <w:highlight w:val="none"/>
        </w:rPr>
        <w:t>优先顺序。</w:t>
      </w:r>
    </w:p>
    <w:p w14:paraId="1DD969ED">
      <w:pPr>
        <w:pStyle w:val="3"/>
        <w:spacing w:before="0" w:after="0" w:line="460" w:lineRule="exac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 xml:space="preserve"> 附则</w:t>
      </w:r>
    </w:p>
    <w:p w14:paraId="4EF06BD2">
      <w:pPr>
        <w:spacing w:line="460" w:lineRule="exact"/>
        <w:ind w:firstLine="480" w:firstLineChars="200"/>
        <w:rPr>
          <w:rFonts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.1 在评审定标过程中，报价人须准备好与</w:t>
      </w:r>
      <w:r>
        <w:rPr>
          <w:rFonts w:hint="eastAsia" w:ascii="宋体" w:hAnsi="宋体"/>
          <w:b w:val="0"/>
          <w:bCs w:val="0"/>
          <w:color w:val="auto"/>
          <w:sz w:val="24"/>
          <w:szCs w:val="24"/>
          <w:highlight w:val="none"/>
          <w:lang w:val="en-US" w:eastAsia="zh-CN"/>
        </w:rPr>
        <w:t>响应文件</w:t>
      </w:r>
      <w:r>
        <w:rPr>
          <w:rFonts w:hint="eastAsia" w:ascii="宋体" w:hAnsi="宋体"/>
          <w:b w:val="0"/>
          <w:bCs w:val="0"/>
          <w:color w:val="auto"/>
          <w:sz w:val="24"/>
          <w:szCs w:val="24"/>
          <w:highlight w:val="none"/>
          <w:lang w:eastAsia="zh-CN"/>
        </w:rPr>
        <w:t>有关的证明资料原件随时备查，如有必要，评审委员会将要求报价人在规定的合理时间内提交原件验证，在规定时间内（一般在半个小时内须到达评审地点）不能提交原件的，评审委员会可以对有疑义的有关证明资料复印件作出不利于报价人的认定。</w:t>
      </w:r>
    </w:p>
    <w:p w14:paraId="577F48CC">
      <w:pPr>
        <w:spacing w:line="460" w:lineRule="exact"/>
        <w:ind w:firstLine="480" w:firstLineChars="200"/>
        <w:rPr>
          <w:rFonts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.2 在评审过程中，有关评审委员会要求报价人作出澄清的，须由报价人的法定代表人或其委托代理人按规定时间（一般在半个小时内须到达评审地点）、地点向评审委员会作出书面澄清。报价人未能按上述规定作出书面澄清的，则评审委员会可以按不利于报价人的情形认定。</w:t>
      </w:r>
    </w:p>
    <w:p w14:paraId="0151C99A">
      <w:pPr>
        <w:spacing w:line="460" w:lineRule="exact"/>
        <w:ind w:firstLine="480" w:firstLineChars="200"/>
        <w:rPr>
          <w:rFonts w:hint="eastAsia"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.3 报价人应对所递交的响应文件以及与</w:t>
      </w:r>
      <w:r>
        <w:rPr>
          <w:rFonts w:hint="eastAsia" w:ascii="宋体" w:hAnsi="宋体"/>
          <w:b w:val="0"/>
          <w:bCs w:val="0"/>
          <w:color w:val="auto"/>
          <w:sz w:val="24"/>
          <w:szCs w:val="24"/>
          <w:highlight w:val="none"/>
          <w:lang w:val="en-US" w:eastAsia="zh-CN"/>
        </w:rPr>
        <w:t>响应文件</w:t>
      </w:r>
      <w:r>
        <w:rPr>
          <w:rFonts w:hint="eastAsia" w:ascii="宋体" w:hAnsi="宋体"/>
          <w:b w:val="0"/>
          <w:bCs w:val="0"/>
          <w:color w:val="auto"/>
          <w:sz w:val="24"/>
          <w:szCs w:val="24"/>
          <w:highlight w:val="none"/>
          <w:lang w:eastAsia="zh-CN"/>
        </w:rPr>
        <w:t>有关的证明资料的真实性负责，若以弄虚作假骗取</w:t>
      </w:r>
      <w:r>
        <w:rPr>
          <w:rFonts w:hint="eastAsia" w:ascii="宋体" w:hAnsi="宋体"/>
          <w:b w:val="0"/>
          <w:bCs w:val="0"/>
          <w:color w:val="auto"/>
          <w:sz w:val="24"/>
          <w:szCs w:val="24"/>
          <w:highlight w:val="none"/>
          <w:lang w:val="en-US" w:eastAsia="zh-CN"/>
        </w:rPr>
        <w:t>成交</w:t>
      </w:r>
      <w:r>
        <w:rPr>
          <w:rFonts w:hint="eastAsia" w:ascii="宋体" w:hAnsi="宋体"/>
          <w:b w:val="0"/>
          <w:bCs w:val="0"/>
          <w:color w:val="auto"/>
          <w:sz w:val="24"/>
          <w:szCs w:val="24"/>
          <w:highlight w:val="none"/>
          <w:lang w:eastAsia="zh-CN"/>
        </w:rPr>
        <w:t>的，</w:t>
      </w:r>
      <w:r>
        <w:rPr>
          <w:rFonts w:hint="eastAsia" w:ascii="宋体" w:hAnsi="宋体"/>
          <w:b w:val="0"/>
          <w:bCs w:val="0"/>
          <w:color w:val="auto"/>
          <w:sz w:val="24"/>
          <w:szCs w:val="24"/>
          <w:highlight w:val="none"/>
          <w:lang w:val="en-US" w:eastAsia="zh-CN"/>
        </w:rPr>
        <w:t>成交</w:t>
      </w:r>
      <w:r>
        <w:rPr>
          <w:rFonts w:hint="eastAsia" w:ascii="宋体" w:hAnsi="宋体"/>
          <w:b w:val="0"/>
          <w:bCs w:val="0"/>
          <w:color w:val="auto"/>
          <w:sz w:val="24"/>
          <w:szCs w:val="24"/>
          <w:highlight w:val="none"/>
          <w:lang w:eastAsia="zh-CN"/>
        </w:rPr>
        <w:t>无效，给采购人造成损失的依法承担赔偿责任。</w:t>
      </w:r>
    </w:p>
    <w:p w14:paraId="0748D4B2">
      <w:pPr>
        <w:spacing w:line="460" w:lineRule="exact"/>
        <w:ind w:firstLine="480" w:firstLineChars="200"/>
        <w:rPr>
          <w:rFonts w:hint="default"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val="en-US" w:eastAsia="zh-CN"/>
        </w:rPr>
        <w:t>5.4 若报价人有任何试图干扰具体评审事务，影响评审委员会独立履行职责的行为，其报价无效。情节严重的，由交通部门列入不良行为记录。</w:t>
      </w:r>
    </w:p>
    <w:p w14:paraId="560F039C">
      <w:pPr>
        <w:spacing w:line="460" w:lineRule="exact"/>
        <w:ind w:firstLine="480" w:firstLineChars="200"/>
        <w:rPr>
          <w:rFonts w:hint="eastAsia"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 xml:space="preserve">5.5 </w:t>
      </w:r>
      <w:r>
        <w:rPr>
          <w:rFonts w:hint="eastAsia" w:ascii="宋体" w:hAnsi="宋体"/>
          <w:b w:val="0"/>
          <w:bCs w:val="0"/>
          <w:color w:val="auto"/>
          <w:sz w:val="24"/>
          <w:szCs w:val="24"/>
          <w:highlight w:val="none"/>
          <w:lang w:eastAsia="zh-CN"/>
        </w:rPr>
        <w:t>放弃成交资格的报价人，在12个月内我司有权拒绝该报价人参与本公司所有的询价活动。</w:t>
      </w:r>
    </w:p>
    <w:p w14:paraId="5092B0D7">
      <w:pPr>
        <w:spacing w:line="600" w:lineRule="exact"/>
        <w:jc w:val="center"/>
        <w:rPr>
          <w:rFonts w:hint="eastAsia" w:ascii="宋体" w:hAnsi="宋体" w:eastAsia="宋体" w:cs="宋体"/>
          <w:b/>
          <w:color w:val="auto"/>
          <w:kern w:val="0"/>
          <w:sz w:val="40"/>
          <w:szCs w:val="40"/>
          <w:highlight w:val="none"/>
          <w:lang w:val="en-US" w:eastAsia="zh-CN"/>
        </w:rPr>
      </w:pPr>
    </w:p>
    <w:p w14:paraId="65E0B886">
      <w:pPr>
        <w:spacing w:line="600" w:lineRule="exact"/>
        <w:jc w:val="center"/>
        <w:rPr>
          <w:rFonts w:hint="eastAsia" w:ascii="宋体" w:hAnsi="宋体" w:eastAsia="宋体" w:cs="宋体"/>
          <w:b/>
          <w:color w:val="auto"/>
          <w:kern w:val="0"/>
          <w:sz w:val="40"/>
          <w:szCs w:val="40"/>
          <w:highlight w:val="none"/>
          <w:lang w:val="en-US" w:eastAsia="zh-CN"/>
        </w:rPr>
      </w:pPr>
    </w:p>
    <w:p w14:paraId="040F402C">
      <w:pPr>
        <w:spacing w:line="600" w:lineRule="exact"/>
        <w:jc w:val="both"/>
        <w:rPr>
          <w:rFonts w:hint="eastAsia" w:ascii="宋体" w:hAnsi="宋体" w:eastAsia="宋体" w:cs="宋体"/>
          <w:b/>
          <w:color w:val="auto"/>
          <w:kern w:val="0"/>
          <w:sz w:val="40"/>
          <w:szCs w:val="40"/>
          <w:highlight w:val="none"/>
          <w:lang w:val="en-US" w:eastAsia="zh-CN"/>
        </w:rPr>
      </w:pPr>
    </w:p>
    <w:p w14:paraId="0A02369C">
      <w:pPr>
        <w:jc w:val="center"/>
        <w:rPr>
          <w:rFonts w:hint="eastAsia" w:ascii="黑体" w:hAnsi="黑体" w:eastAsia="黑体" w:cs="黑体"/>
          <w:kern w:val="2"/>
          <w:sz w:val="32"/>
          <w:szCs w:val="32"/>
          <w:lang w:val="en-US" w:eastAsia="zh-CN" w:bidi="ar-SA"/>
        </w:rPr>
      </w:pPr>
      <w:r>
        <w:rPr>
          <w:rFonts w:hint="eastAsia" w:ascii="宋体" w:hAnsi="宋体" w:eastAsia="宋体" w:cs="Times New Roman"/>
          <w:b/>
          <w:bCs/>
          <w:snapToGrid w:val="0"/>
          <w:color w:val="auto"/>
          <w:kern w:val="2"/>
          <w:sz w:val="28"/>
          <w:szCs w:val="28"/>
          <w:lang w:val="en-US" w:eastAsia="zh-CN" w:bidi="ar-SA"/>
        </w:rPr>
        <w:t>第四章  采购内容及要求</w:t>
      </w:r>
    </w:p>
    <w:p w14:paraId="50355F63">
      <w:pPr>
        <w:pStyle w:val="17"/>
        <w:keepNext w:val="0"/>
        <w:keepLines w:val="0"/>
        <w:widowControl/>
        <w:suppressLineNumbers w:val="0"/>
        <w:spacing w:before="75" w:beforeAutospacing="0" w:after="75" w:afterAutospacing="0" w:line="435" w:lineRule="atLeast"/>
        <w:ind w:left="0" w:right="0" w:firstLine="0"/>
        <w:rPr>
          <w:highlight w:val="none"/>
        </w:rPr>
      </w:pPr>
      <w:r>
        <w:rPr>
          <w:rFonts w:hint="eastAsia" w:ascii="宋体" w:hAnsi="宋体" w:eastAsia="宋体" w:cs="宋体"/>
          <w:spacing w:val="0"/>
          <w:sz w:val="24"/>
          <w:szCs w:val="24"/>
          <w:highlight w:val="none"/>
        </w:rPr>
        <w:t> </w:t>
      </w:r>
    </w:p>
    <w:p w14:paraId="73BDC57B">
      <w:pPr>
        <w:pStyle w:val="9"/>
        <w:numPr>
          <w:ilvl w:val="0"/>
          <w:numId w:val="1"/>
        </w:numPr>
        <w:ind w:left="341" w:firstLine="0" w:firstLineChars="0"/>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项目基本情况</w:t>
      </w:r>
    </w:p>
    <w:p w14:paraId="4688D3F5">
      <w:pPr>
        <w:pStyle w:val="9"/>
        <w:numPr>
          <w:ilvl w:val="0"/>
          <w:numId w:val="0"/>
        </w:numPr>
        <w:ind w:firstLine="0" w:firstLineChars="0"/>
        <w:jc w:val="left"/>
        <w:rPr>
          <w:rFonts w:hint="eastAsia" w:ascii="宋体" w:hAnsi="宋体" w:cs="宋体"/>
          <w:b w:val="0"/>
          <w:bCs w:val="0"/>
          <w:sz w:val="24"/>
          <w:szCs w:val="24"/>
          <w:highlight w:val="none"/>
          <w:lang w:val="en-US" w:eastAsia="zh-CN"/>
        </w:rPr>
      </w:pPr>
      <w:r>
        <w:rPr>
          <w:rFonts w:hint="eastAsia" w:ascii="宋体" w:hAnsi="宋体" w:cs="宋体"/>
          <w:b/>
          <w:bCs/>
          <w:sz w:val="24"/>
          <w:szCs w:val="24"/>
          <w:highlight w:val="none"/>
          <w:lang w:val="en-US" w:eastAsia="zh-CN"/>
        </w:rPr>
        <w:t xml:space="preserve">  </w:t>
      </w:r>
      <w:r>
        <w:rPr>
          <w:rFonts w:hint="eastAsia" w:ascii="宋体" w:hAnsi="宋体" w:cs="宋体"/>
          <w:b w:val="0"/>
          <w:bCs w:val="0"/>
          <w:sz w:val="24"/>
          <w:szCs w:val="24"/>
          <w:highlight w:val="none"/>
          <w:lang w:val="en-US" w:eastAsia="zh-CN"/>
        </w:rPr>
        <w:t>详见本采购文件第一章。</w:t>
      </w:r>
    </w:p>
    <w:p w14:paraId="01E5479A">
      <w:pPr>
        <w:pStyle w:val="9"/>
        <w:numPr>
          <w:ilvl w:val="0"/>
          <w:numId w:val="1"/>
        </w:numPr>
        <w:ind w:left="341" w:firstLine="0" w:firstLineChars="0"/>
        <w:jc w:val="left"/>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技术及服务要求（以下内容不可负偏离，否则响应文件将被否决）</w:t>
      </w:r>
    </w:p>
    <w:p w14:paraId="708EF0B3">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采购方</w:t>
      </w:r>
      <w:r>
        <w:rPr>
          <w:rFonts w:hint="eastAsia" w:ascii="宋体" w:hAnsi="宋体" w:eastAsia="宋体" w:cs="宋体"/>
          <w:sz w:val="24"/>
          <w:szCs w:val="24"/>
        </w:rPr>
        <w:t>可以通过书面形式、指定微信或电子邮件等方式向</w:t>
      </w:r>
      <w:r>
        <w:rPr>
          <w:rFonts w:hint="eastAsia" w:ascii="宋体" w:hAnsi="宋体" w:cs="宋体"/>
          <w:sz w:val="24"/>
          <w:szCs w:val="24"/>
          <w:lang w:val="en-US" w:eastAsia="zh-CN"/>
        </w:rPr>
        <w:t>供应商</w:t>
      </w:r>
      <w:r>
        <w:rPr>
          <w:rFonts w:hint="eastAsia" w:ascii="宋体" w:hAnsi="宋体" w:eastAsia="宋体" w:cs="宋体"/>
          <w:sz w:val="24"/>
          <w:szCs w:val="24"/>
        </w:rPr>
        <w:t>发出采购订单，</w:t>
      </w:r>
      <w:r>
        <w:rPr>
          <w:rFonts w:hint="eastAsia" w:ascii="宋体" w:hAnsi="宋体" w:cs="宋体"/>
          <w:sz w:val="24"/>
          <w:szCs w:val="24"/>
          <w:lang w:val="en-US" w:eastAsia="zh-CN"/>
        </w:rPr>
        <w:t>供应商</w:t>
      </w:r>
      <w:r>
        <w:rPr>
          <w:rFonts w:hint="eastAsia" w:ascii="宋体" w:hAnsi="宋体" w:eastAsia="宋体" w:cs="宋体"/>
          <w:sz w:val="24"/>
          <w:szCs w:val="24"/>
        </w:rPr>
        <w:t>应于收到</w:t>
      </w:r>
      <w:r>
        <w:rPr>
          <w:rFonts w:hint="eastAsia" w:ascii="宋体" w:hAnsi="宋体" w:cs="宋体"/>
          <w:sz w:val="24"/>
          <w:szCs w:val="24"/>
          <w:lang w:val="en-US" w:eastAsia="zh-CN"/>
        </w:rPr>
        <w:t>采购方</w:t>
      </w:r>
      <w:r>
        <w:rPr>
          <w:rFonts w:hint="eastAsia" w:ascii="宋体" w:hAnsi="宋体" w:eastAsia="宋体" w:cs="宋体"/>
          <w:sz w:val="24"/>
          <w:szCs w:val="24"/>
        </w:rPr>
        <w:t>采购订单后48小时内回复确认，否则，视为接受</w:t>
      </w:r>
      <w:r>
        <w:rPr>
          <w:rFonts w:hint="eastAsia" w:ascii="宋体" w:hAnsi="宋体" w:cs="宋体"/>
          <w:sz w:val="24"/>
          <w:szCs w:val="24"/>
          <w:lang w:val="en-US" w:eastAsia="zh-CN"/>
        </w:rPr>
        <w:t>采购</w:t>
      </w:r>
      <w:r>
        <w:rPr>
          <w:rFonts w:hint="eastAsia" w:ascii="宋体" w:hAnsi="宋体" w:eastAsia="宋体" w:cs="宋体"/>
          <w:sz w:val="24"/>
          <w:szCs w:val="24"/>
          <w:lang w:val="en-US" w:eastAsia="zh-CN"/>
        </w:rPr>
        <w:t>人</w:t>
      </w:r>
      <w:r>
        <w:rPr>
          <w:rFonts w:hint="eastAsia" w:ascii="宋体" w:hAnsi="宋体" w:eastAsia="宋体" w:cs="宋体"/>
          <w:sz w:val="24"/>
          <w:szCs w:val="24"/>
        </w:rPr>
        <w:t>订单全部内容。</w:t>
      </w:r>
    </w:p>
    <w:p w14:paraId="3E559C0E">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采购产品的数量、交货时间、交货地点等以采购方每次发出的具体订单为准，供应商按照合同约定及时、足额为采购方供应产品。</w:t>
      </w:r>
    </w:p>
    <w:p w14:paraId="3F574D06">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供应商提供的产品须符合《食品安全法》规定、符合相关法律法规、部门规章、地方性法规、文件规定或者食品安全标准，标准不同的，以高标准执行。</w:t>
      </w:r>
    </w:p>
    <w:p w14:paraId="3D2528E6">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w:t>
      </w:r>
      <w:r>
        <w:rPr>
          <w:rFonts w:hint="eastAsia" w:ascii="宋体" w:hAnsi="宋体" w:cs="宋体"/>
          <w:sz w:val="24"/>
          <w:szCs w:val="24"/>
          <w:lang w:val="en-US" w:eastAsia="zh-CN"/>
        </w:rPr>
        <w:t>交付</w:t>
      </w:r>
      <w:r>
        <w:rPr>
          <w:rFonts w:hint="eastAsia" w:ascii="宋体" w:hAnsi="宋体" w:eastAsia="宋体" w:cs="宋体"/>
          <w:sz w:val="24"/>
          <w:szCs w:val="24"/>
          <w:lang w:val="en-US" w:eastAsia="zh-CN"/>
        </w:rPr>
        <w:t>的产品须</w:t>
      </w:r>
      <w:r>
        <w:rPr>
          <w:rFonts w:hint="eastAsia" w:ascii="宋体" w:hAnsi="宋体" w:cs="宋体"/>
          <w:sz w:val="24"/>
          <w:szCs w:val="24"/>
          <w:lang w:val="en-US" w:eastAsia="zh-CN"/>
        </w:rPr>
        <w:t>符合食品安全国家标准或行业标准。</w:t>
      </w:r>
    </w:p>
    <w:p w14:paraId="4E0FE9B6">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保证其所供产品包装应采用防潮、防湿、防震、防锈的坚固材料进行妥善包装，以确保产品不因上述原因受损，使之完好安全到达目的地。产品包装的费用由供应商承担。且供应商提供的产品外包装标识应包括食品名称、生产者和（或）经销者的名称、生产日期和保质期、食品生产许可证编号、产品标准代号及其他需要标示的内容应符合法律规定、部门规章、地方规范性文件等的要求。</w:t>
      </w:r>
    </w:p>
    <w:p w14:paraId="2821C2E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其他要求详见合同。</w:t>
      </w:r>
    </w:p>
    <w:p w14:paraId="50790540">
      <w:pPr>
        <w:pStyle w:val="3"/>
        <w:pageBreakBefore w:val="0"/>
        <w:widowControl w:val="0"/>
        <w:kinsoku/>
        <w:wordWrap/>
        <w:overflowPunct/>
        <w:topLinePunct w:val="0"/>
        <w:autoSpaceDE/>
        <w:autoSpaceDN/>
        <w:bidi w:val="0"/>
        <w:adjustRightInd/>
        <w:snapToGrid/>
        <w:spacing w:before="0" w:after="0" w:line="500" w:lineRule="exact"/>
        <w:ind w:firstLine="562"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三、商务要求（以下不允许负偏离的实质性要求）</w:t>
      </w:r>
    </w:p>
    <w:p w14:paraId="66CD3C1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1、服务期限：合同有效期壹年，自合同签订之日起计算。</w:t>
      </w:r>
    </w:p>
    <w:p w14:paraId="7C35A1E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2、服务地点：采购方指定地点。</w:t>
      </w:r>
    </w:p>
    <w:p w14:paraId="59ED8CE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3、支付方式：①按照采购方当月验收入库的产品来确认货款，并以 “月结方式”结算货款；②经双方对账无异议后，在收到供应商提供的合法有效的增值税发票后20个工作日内付清费用。</w:t>
      </w:r>
    </w:p>
    <w:p w14:paraId="4DB3F260">
      <w:pPr>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宋体" w:hAnsi="宋体" w:eastAsia="宋体" w:cs="宋体"/>
          <w:sz w:val="24"/>
          <w:szCs w:val="24"/>
          <w:highlight w:val="none"/>
        </w:rPr>
      </w:pPr>
      <w:r>
        <w:rPr>
          <w:rFonts w:hint="eastAsia" w:ascii="宋体" w:hAnsi="宋体" w:eastAsia="宋体" w:cs="宋体"/>
          <w:b/>
          <w:bCs/>
          <w:sz w:val="28"/>
          <w:szCs w:val="28"/>
          <w:highlight w:val="none"/>
          <w:lang w:val="en-US" w:eastAsia="zh-CN"/>
        </w:rPr>
        <w:t>四、</w:t>
      </w:r>
      <w:r>
        <w:rPr>
          <w:rFonts w:hint="eastAsia" w:ascii="宋体" w:hAnsi="宋体" w:eastAsia="宋体" w:cs="宋体"/>
          <w:b/>
          <w:bCs/>
          <w:kern w:val="0"/>
          <w:sz w:val="28"/>
          <w:szCs w:val="28"/>
          <w:highlight w:val="none"/>
        </w:rPr>
        <w:t>其他事项</w:t>
      </w:r>
    </w:p>
    <w:p w14:paraId="5614BD0E">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rPr>
        <w:t>1、除</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文件另有规定外，若出现有关法律、法规和规章有强制性规定但</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文件未列明的情形，则</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应按照有关法律、法规和规章强制性规定执行。</w:t>
      </w:r>
    </w:p>
    <w:p w14:paraId="4E56779A">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2、其他：</w:t>
      </w:r>
    </w:p>
    <w:p w14:paraId="6C23F2F0">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2.1本</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文件未明确的其它约定事项或条款，待</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 xml:space="preserve">与中标人签订合同时，由双方协商订立。 </w:t>
      </w:r>
    </w:p>
    <w:p w14:paraId="6C9A0D8C">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在</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文件中提供的相应材料应真实、准确，若材料不实的，属于提供虚假材料谋取中标，将按国家有关规定追究相应责任。</w:t>
      </w:r>
    </w:p>
    <w:p w14:paraId="36C66056">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本项目不允许中标人以任何名义和理由进行转包，如有发现，</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有权单方终止合同，视为中标人违约，中标人违约对招标人造成的损失的，中标人还需另行支付相应的赔偿。</w:t>
      </w:r>
    </w:p>
    <w:p w14:paraId="6BFD71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458E405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4F8606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75A96C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3B2E68C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0878BA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0750BD2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0E351B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3ACE71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784838F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73C3C9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5087EDB0">
      <w:pPr>
        <w:spacing w:line="360" w:lineRule="auto"/>
        <w:jc w:val="both"/>
        <w:rPr>
          <w:rFonts w:hint="eastAsia" w:ascii="宋体" w:hAnsi="宋体" w:cs="宋体"/>
          <w:b/>
          <w:bCs w:val="0"/>
          <w:color w:val="auto"/>
          <w:sz w:val="36"/>
          <w:szCs w:val="36"/>
          <w:highlight w:val="none"/>
          <w:lang w:val="en-US" w:eastAsia="zh-CN"/>
        </w:rPr>
      </w:pPr>
    </w:p>
    <w:p w14:paraId="1F9EFB21">
      <w:pPr>
        <w:spacing w:line="360" w:lineRule="auto"/>
        <w:jc w:val="both"/>
        <w:rPr>
          <w:rFonts w:hint="eastAsia" w:ascii="宋体" w:hAnsi="宋体" w:cs="宋体"/>
          <w:b/>
          <w:bCs w:val="0"/>
          <w:color w:val="auto"/>
          <w:sz w:val="36"/>
          <w:szCs w:val="36"/>
          <w:highlight w:val="none"/>
          <w:lang w:val="en-US" w:eastAsia="zh-CN"/>
        </w:rPr>
      </w:pPr>
    </w:p>
    <w:p w14:paraId="3F4B6D50">
      <w:pPr>
        <w:spacing w:line="360" w:lineRule="auto"/>
        <w:jc w:val="both"/>
        <w:rPr>
          <w:rFonts w:hint="eastAsia" w:ascii="宋体" w:hAnsi="宋体" w:cs="宋体"/>
          <w:b/>
          <w:bCs w:val="0"/>
          <w:color w:val="auto"/>
          <w:sz w:val="36"/>
          <w:szCs w:val="36"/>
          <w:highlight w:val="none"/>
          <w:lang w:val="en-US" w:eastAsia="zh-CN"/>
        </w:rPr>
      </w:pPr>
    </w:p>
    <w:p w14:paraId="6BB9EFF8">
      <w:pPr>
        <w:rPr>
          <w:rFonts w:hint="eastAsia" w:ascii="仿宋_GB2312" w:eastAsia="仿宋_GB2312" w:cs="Times New Roman"/>
          <w:kern w:val="2"/>
          <w:sz w:val="28"/>
          <w:szCs w:val="28"/>
          <w:vertAlign w:val="baseline"/>
          <w:lang w:val="en-US" w:eastAsia="zh-CN" w:bidi="ar-SA"/>
        </w:rPr>
      </w:pPr>
      <w:r>
        <w:rPr>
          <w:rFonts w:hint="eastAsia" w:ascii="仿宋_GB2312" w:eastAsia="仿宋_GB2312" w:cs="Times New Roman"/>
          <w:kern w:val="2"/>
          <w:sz w:val="28"/>
          <w:szCs w:val="28"/>
          <w:vertAlign w:val="baseline"/>
          <w:lang w:val="en-US" w:eastAsia="zh-CN" w:bidi="ar-SA"/>
        </w:rPr>
        <w:t>附件：</w:t>
      </w:r>
    </w:p>
    <w:p w14:paraId="2D463460">
      <w:pPr>
        <w:jc w:val="center"/>
        <w:rPr>
          <w:rFonts w:hint="default" w:ascii="仿宋_GB2312" w:eastAsia="仿宋_GB2312" w:cs="Times New Roman"/>
          <w:kern w:val="2"/>
          <w:sz w:val="28"/>
          <w:szCs w:val="28"/>
          <w:vertAlign w:val="baseline"/>
          <w:lang w:val="en-US" w:eastAsia="zh-CN" w:bidi="ar-SA"/>
        </w:rPr>
      </w:pPr>
      <w:r>
        <w:rPr>
          <w:rFonts w:hint="eastAsia" w:ascii="仿宋_GB2312" w:eastAsia="仿宋_GB2312" w:cs="Times New Roman"/>
          <w:b/>
          <w:bCs/>
          <w:kern w:val="2"/>
          <w:sz w:val="36"/>
          <w:szCs w:val="36"/>
          <w:vertAlign w:val="baseline"/>
          <w:lang w:val="en-US" w:eastAsia="zh-CN" w:bidi="ar-SA"/>
        </w:rPr>
        <w:t>所辖服务区自营餐饮和驿佳购门店光饼采购清单</w:t>
      </w:r>
    </w:p>
    <w:p w14:paraId="60954204">
      <w:pPr>
        <w:jc w:val="center"/>
        <w:rPr>
          <w:rFonts w:hint="default" w:ascii="仿宋_GB2312" w:eastAsia="仿宋_GB2312" w:cs="Times New Roman"/>
          <w:kern w:val="2"/>
          <w:sz w:val="28"/>
          <w:szCs w:val="28"/>
          <w:vertAlign w:val="baseline"/>
          <w:lang w:val="en-US" w:eastAsia="zh-CN" w:bidi="ar-SA"/>
        </w:rPr>
      </w:pPr>
    </w:p>
    <w:tbl>
      <w:tblPr>
        <w:tblStyle w:val="20"/>
        <w:tblW w:w="89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2743"/>
        <w:gridCol w:w="1847"/>
        <w:gridCol w:w="1035"/>
        <w:gridCol w:w="1275"/>
        <w:gridCol w:w="1275"/>
      </w:tblGrid>
      <w:tr w14:paraId="20CAE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7E5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686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商品</w:t>
            </w:r>
            <w:r>
              <w:rPr>
                <w:rFonts w:hint="eastAsia" w:ascii="宋体" w:hAnsi="宋体" w:eastAsia="宋体" w:cs="宋体"/>
                <w:b/>
                <w:bCs/>
                <w:i w:val="0"/>
                <w:iCs w:val="0"/>
                <w:color w:val="000000"/>
                <w:kern w:val="0"/>
                <w:sz w:val="22"/>
                <w:szCs w:val="22"/>
                <w:u w:val="none"/>
                <w:lang w:val="en-US" w:eastAsia="zh-CN" w:bidi="ar"/>
              </w:rPr>
              <w:t>名称</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386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962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FC8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单价最高</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限价（元）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118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3E09B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BF1A">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1</w:t>
            </w:r>
          </w:p>
        </w:tc>
        <w:tc>
          <w:tcPr>
            <w:tcW w:w="2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ED52">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光饼</w:t>
            </w:r>
          </w:p>
        </w:tc>
        <w:tc>
          <w:tcPr>
            <w:tcW w:w="1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063C">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约180g</w:t>
            </w:r>
          </w:p>
          <w:p w14:paraId="0C3C5282">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（10粒装）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B0D4">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93B6">
            <w:pPr>
              <w:keepNext w:val="0"/>
              <w:keepLines w:val="0"/>
              <w:widowControl/>
              <w:suppressLineNumbers w:val="0"/>
              <w:jc w:val="center"/>
              <w:textAlignment w:val="center"/>
              <w:rPr>
                <w:rFonts w:hint="default" w:ascii="宋体" w:hAnsi="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6.5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0954">
            <w:pPr>
              <w:keepNext w:val="0"/>
              <w:keepLines w:val="0"/>
              <w:widowControl/>
              <w:suppressLineNumbers w:val="0"/>
              <w:jc w:val="center"/>
              <w:textAlignment w:val="center"/>
              <w:rPr>
                <w:rFonts w:hint="default" w:ascii="宋体" w:hAnsi="宋体" w:eastAsia="宋体" w:cs="宋体"/>
                <w:i w:val="0"/>
                <w:iCs w:val="0"/>
                <w:color w:val="000000"/>
                <w:kern w:val="2"/>
                <w:sz w:val="24"/>
                <w:szCs w:val="24"/>
                <w:highlight w:val="yellow"/>
                <w:u w:val="none"/>
                <w:lang w:val="en-US" w:eastAsia="zh-CN" w:bidi="ar-SA"/>
              </w:rPr>
            </w:pPr>
          </w:p>
        </w:tc>
      </w:tr>
      <w:tr w14:paraId="055E6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D830">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p>
        </w:tc>
        <w:tc>
          <w:tcPr>
            <w:tcW w:w="2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35EE">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F4F9">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8057">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CEA5">
            <w:pPr>
              <w:keepNext w:val="0"/>
              <w:keepLines w:val="0"/>
              <w:widowControl/>
              <w:suppressLineNumbers w:val="0"/>
              <w:jc w:val="center"/>
              <w:textAlignment w:val="center"/>
              <w:rPr>
                <w:rFonts w:hint="default" w:ascii="宋体" w:hAnsi="宋体" w:cs="宋体"/>
                <w:i w:val="0"/>
                <w:iCs w:val="0"/>
                <w:color w:val="000000"/>
                <w:sz w:val="24"/>
                <w:szCs w:val="24"/>
                <w:highlight w:val="none"/>
                <w:u w:val="none"/>
                <w:lang w:val="en-US" w:eastAsia="zh-CN"/>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1BAC">
            <w:pPr>
              <w:keepNext w:val="0"/>
              <w:keepLines w:val="0"/>
              <w:widowControl/>
              <w:suppressLineNumbers w:val="0"/>
              <w:jc w:val="center"/>
              <w:textAlignment w:val="center"/>
              <w:rPr>
                <w:rFonts w:hint="default" w:ascii="宋体" w:hAnsi="宋体" w:eastAsia="宋体" w:cs="宋体"/>
                <w:i w:val="0"/>
                <w:iCs w:val="0"/>
                <w:color w:val="000000"/>
                <w:kern w:val="2"/>
                <w:sz w:val="24"/>
                <w:szCs w:val="24"/>
                <w:highlight w:val="yellow"/>
                <w:u w:val="none"/>
                <w:lang w:val="en-US" w:eastAsia="zh-CN" w:bidi="ar-SA"/>
              </w:rPr>
            </w:pPr>
          </w:p>
        </w:tc>
      </w:tr>
      <w:tr w14:paraId="4D2C4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50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E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B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6C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F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EA76">
            <w:pPr>
              <w:jc w:val="center"/>
              <w:rPr>
                <w:rFonts w:hint="eastAsia" w:ascii="宋体" w:hAnsi="宋体" w:eastAsia="宋体" w:cs="宋体"/>
                <w:i w:val="0"/>
                <w:iCs w:val="0"/>
                <w:color w:val="000000"/>
                <w:sz w:val="24"/>
                <w:szCs w:val="24"/>
                <w:u w:val="none"/>
              </w:rPr>
            </w:pPr>
          </w:p>
        </w:tc>
      </w:tr>
      <w:tr w14:paraId="13E6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89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E20B5C">
            <w:pPr>
              <w:tabs>
                <w:tab w:val="left" w:pos="3823"/>
              </w:tabs>
              <w:jc w:val="left"/>
              <w:rPr>
                <w:rFonts w:hint="eastAsia" w:ascii="宋体" w:hAnsi="宋体" w:eastAsia="宋体" w:cs="宋体"/>
                <w:i w:val="0"/>
                <w:iCs w:val="0"/>
                <w:color w:val="000000"/>
                <w:sz w:val="24"/>
                <w:szCs w:val="24"/>
                <w:u w:val="none"/>
                <w:lang w:eastAsia="zh-CN"/>
              </w:rPr>
            </w:pPr>
            <w:r>
              <w:rPr>
                <w:rFonts w:hint="eastAsia" w:ascii="仿宋_GB2312" w:hAnsi="仿宋_GB2312" w:eastAsia="仿宋_GB2312" w:cs="仿宋_GB2312"/>
                <w:sz w:val="28"/>
                <w:szCs w:val="28"/>
              </w:rPr>
              <w:t>以上报价含增值税及其他各项税费、包装费、物流费等。</w:t>
            </w:r>
          </w:p>
        </w:tc>
      </w:tr>
    </w:tbl>
    <w:p w14:paraId="20106B40">
      <w:pPr>
        <w:jc w:val="both"/>
        <w:rPr>
          <w:rFonts w:hint="eastAsia" w:ascii="宋体" w:hAnsi="宋体" w:eastAsia="宋体" w:cs="Times New Roman"/>
          <w:b/>
          <w:bCs/>
          <w:snapToGrid w:val="0"/>
          <w:color w:val="auto"/>
          <w:kern w:val="2"/>
          <w:sz w:val="28"/>
          <w:szCs w:val="28"/>
          <w:lang w:val="en-US" w:eastAsia="zh-CN" w:bidi="ar-SA"/>
        </w:rPr>
      </w:pPr>
    </w:p>
    <w:p w14:paraId="1DEEB556">
      <w:pPr>
        <w:jc w:val="both"/>
        <w:rPr>
          <w:rFonts w:hint="default" w:ascii="宋体" w:hAnsi="宋体" w:eastAsia="宋体" w:cs="Times New Roman"/>
          <w:b/>
          <w:bCs/>
          <w:snapToGrid w:val="0"/>
          <w:color w:val="auto"/>
          <w:kern w:val="2"/>
          <w:sz w:val="28"/>
          <w:szCs w:val="28"/>
          <w:highlight w:val="yellow"/>
          <w:lang w:val="en-US" w:eastAsia="zh-CN" w:bidi="ar-SA"/>
        </w:rPr>
      </w:pPr>
    </w:p>
    <w:p w14:paraId="1665368D">
      <w:pPr>
        <w:jc w:val="both"/>
        <w:rPr>
          <w:rFonts w:hint="eastAsia" w:ascii="宋体" w:hAnsi="宋体" w:eastAsia="宋体" w:cs="Times New Roman"/>
          <w:b/>
          <w:bCs/>
          <w:snapToGrid w:val="0"/>
          <w:color w:val="auto"/>
          <w:kern w:val="2"/>
          <w:sz w:val="28"/>
          <w:szCs w:val="28"/>
          <w:lang w:val="en-US" w:eastAsia="zh-CN" w:bidi="ar-SA"/>
        </w:rPr>
      </w:pPr>
    </w:p>
    <w:p w14:paraId="7325BA81">
      <w:pPr>
        <w:jc w:val="both"/>
        <w:rPr>
          <w:rFonts w:hint="eastAsia" w:ascii="宋体" w:hAnsi="宋体" w:eastAsia="宋体" w:cs="Times New Roman"/>
          <w:b/>
          <w:bCs/>
          <w:snapToGrid w:val="0"/>
          <w:color w:val="auto"/>
          <w:kern w:val="2"/>
          <w:sz w:val="28"/>
          <w:szCs w:val="28"/>
          <w:lang w:val="en-US" w:eastAsia="zh-CN" w:bidi="ar-SA"/>
        </w:rPr>
      </w:pPr>
    </w:p>
    <w:p w14:paraId="132871A0">
      <w:pPr>
        <w:jc w:val="both"/>
        <w:rPr>
          <w:rFonts w:hint="eastAsia" w:ascii="宋体" w:hAnsi="宋体" w:eastAsia="宋体" w:cs="Times New Roman"/>
          <w:b/>
          <w:bCs/>
          <w:snapToGrid w:val="0"/>
          <w:color w:val="auto"/>
          <w:kern w:val="2"/>
          <w:sz w:val="28"/>
          <w:szCs w:val="28"/>
          <w:lang w:val="en-US" w:eastAsia="zh-CN" w:bidi="ar-SA"/>
        </w:rPr>
      </w:pPr>
    </w:p>
    <w:p w14:paraId="72F6BE93">
      <w:pPr>
        <w:jc w:val="both"/>
        <w:rPr>
          <w:rFonts w:hint="eastAsia" w:ascii="宋体" w:hAnsi="宋体" w:eastAsia="宋体" w:cs="Times New Roman"/>
          <w:b/>
          <w:bCs/>
          <w:snapToGrid w:val="0"/>
          <w:color w:val="auto"/>
          <w:kern w:val="2"/>
          <w:sz w:val="28"/>
          <w:szCs w:val="28"/>
          <w:lang w:val="en-US" w:eastAsia="zh-CN" w:bidi="ar-SA"/>
        </w:rPr>
      </w:pPr>
    </w:p>
    <w:p w14:paraId="23337B85">
      <w:pPr>
        <w:jc w:val="both"/>
        <w:rPr>
          <w:rFonts w:hint="eastAsia" w:ascii="宋体" w:hAnsi="宋体" w:eastAsia="宋体" w:cs="Times New Roman"/>
          <w:b/>
          <w:bCs/>
          <w:snapToGrid w:val="0"/>
          <w:color w:val="auto"/>
          <w:kern w:val="2"/>
          <w:sz w:val="28"/>
          <w:szCs w:val="28"/>
          <w:lang w:val="en-US" w:eastAsia="zh-CN" w:bidi="ar-SA"/>
        </w:rPr>
      </w:pPr>
    </w:p>
    <w:p w14:paraId="0A2BD778">
      <w:pPr>
        <w:jc w:val="both"/>
        <w:rPr>
          <w:rFonts w:hint="eastAsia" w:ascii="宋体" w:hAnsi="宋体" w:eastAsia="宋体" w:cs="Times New Roman"/>
          <w:b/>
          <w:bCs/>
          <w:snapToGrid w:val="0"/>
          <w:color w:val="auto"/>
          <w:kern w:val="2"/>
          <w:sz w:val="28"/>
          <w:szCs w:val="28"/>
          <w:lang w:val="en-US" w:eastAsia="zh-CN" w:bidi="ar-SA"/>
        </w:rPr>
      </w:pPr>
    </w:p>
    <w:p w14:paraId="43594757">
      <w:pPr>
        <w:jc w:val="both"/>
        <w:rPr>
          <w:rFonts w:hint="eastAsia" w:ascii="宋体" w:hAnsi="宋体" w:eastAsia="宋体" w:cs="Times New Roman"/>
          <w:b/>
          <w:bCs/>
          <w:snapToGrid w:val="0"/>
          <w:color w:val="auto"/>
          <w:kern w:val="2"/>
          <w:sz w:val="28"/>
          <w:szCs w:val="28"/>
          <w:lang w:val="en-US" w:eastAsia="zh-CN" w:bidi="ar-SA"/>
        </w:rPr>
      </w:pPr>
    </w:p>
    <w:p w14:paraId="0E06B879">
      <w:pPr>
        <w:jc w:val="both"/>
        <w:rPr>
          <w:rFonts w:hint="eastAsia" w:ascii="宋体" w:hAnsi="宋体" w:eastAsia="宋体" w:cs="Times New Roman"/>
          <w:b/>
          <w:bCs/>
          <w:snapToGrid w:val="0"/>
          <w:color w:val="auto"/>
          <w:kern w:val="2"/>
          <w:sz w:val="28"/>
          <w:szCs w:val="28"/>
          <w:lang w:val="en-US" w:eastAsia="zh-CN" w:bidi="ar-SA"/>
        </w:rPr>
      </w:pPr>
    </w:p>
    <w:p w14:paraId="7B5442D8">
      <w:pPr>
        <w:jc w:val="both"/>
        <w:rPr>
          <w:rFonts w:hint="eastAsia" w:ascii="宋体" w:hAnsi="宋体" w:eastAsia="宋体" w:cs="Times New Roman"/>
          <w:b/>
          <w:bCs/>
          <w:snapToGrid w:val="0"/>
          <w:color w:val="auto"/>
          <w:kern w:val="2"/>
          <w:sz w:val="28"/>
          <w:szCs w:val="28"/>
          <w:lang w:val="en-US" w:eastAsia="zh-CN" w:bidi="ar-SA"/>
        </w:rPr>
      </w:pPr>
    </w:p>
    <w:p w14:paraId="20F8DAE9">
      <w:pPr>
        <w:jc w:val="both"/>
        <w:rPr>
          <w:rFonts w:hint="eastAsia" w:ascii="宋体" w:hAnsi="宋体" w:eastAsia="宋体" w:cs="Times New Roman"/>
          <w:b/>
          <w:bCs/>
          <w:snapToGrid w:val="0"/>
          <w:color w:val="auto"/>
          <w:kern w:val="2"/>
          <w:sz w:val="28"/>
          <w:szCs w:val="28"/>
          <w:lang w:val="en-US" w:eastAsia="zh-CN" w:bidi="ar-SA"/>
        </w:rPr>
      </w:pPr>
    </w:p>
    <w:p w14:paraId="41B3D7F0">
      <w:pPr>
        <w:jc w:val="both"/>
        <w:rPr>
          <w:rFonts w:hint="eastAsia" w:ascii="宋体" w:hAnsi="宋体" w:eastAsia="宋体" w:cs="Times New Roman"/>
          <w:b/>
          <w:bCs/>
          <w:snapToGrid w:val="0"/>
          <w:color w:val="auto"/>
          <w:kern w:val="2"/>
          <w:sz w:val="28"/>
          <w:szCs w:val="28"/>
          <w:lang w:val="en-US" w:eastAsia="zh-CN" w:bidi="ar-SA"/>
        </w:rPr>
      </w:pPr>
    </w:p>
    <w:p w14:paraId="612C4173">
      <w:pPr>
        <w:jc w:val="both"/>
        <w:rPr>
          <w:rFonts w:hint="eastAsia" w:ascii="宋体" w:hAnsi="宋体" w:eastAsia="宋体" w:cs="Times New Roman"/>
          <w:b/>
          <w:bCs/>
          <w:snapToGrid w:val="0"/>
          <w:color w:val="auto"/>
          <w:kern w:val="2"/>
          <w:sz w:val="28"/>
          <w:szCs w:val="28"/>
          <w:lang w:val="en-US" w:eastAsia="zh-CN" w:bidi="ar-SA"/>
        </w:rPr>
      </w:pPr>
    </w:p>
    <w:p w14:paraId="0D644948">
      <w:pPr>
        <w:rPr>
          <w:rFonts w:hint="eastAsia"/>
          <w:lang w:val="en-US" w:eastAsia="zh-CN"/>
        </w:rPr>
      </w:pPr>
    </w:p>
    <w:p w14:paraId="499260EC">
      <w:pPr>
        <w:jc w:val="center"/>
        <w:rPr>
          <w:rFonts w:hint="default" w:ascii="宋体" w:hAnsi="宋体" w:eastAsia="宋体" w:cs="Times New Roman"/>
          <w:b/>
          <w:bCs/>
          <w:snapToGrid w:val="0"/>
          <w:color w:val="auto"/>
          <w:kern w:val="2"/>
          <w:sz w:val="28"/>
          <w:szCs w:val="28"/>
          <w:lang w:val="en-US" w:eastAsia="zh-CN" w:bidi="ar-SA"/>
        </w:rPr>
      </w:pPr>
      <w:r>
        <w:rPr>
          <w:rFonts w:hint="eastAsia" w:ascii="宋体" w:hAnsi="宋体" w:eastAsia="宋体" w:cs="Times New Roman"/>
          <w:b/>
          <w:bCs/>
          <w:snapToGrid w:val="0"/>
          <w:color w:val="auto"/>
          <w:kern w:val="2"/>
          <w:sz w:val="28"/>
          <w:szCs w:val="28"/>
          <w:lang w:val="en-US" w:eastAsia="zh-CN" w:bidi="ar-SA"/>
        </w:rPr>
        <w:t>第五章  合同条款及格式</w:t>
      </w:r>
    </w:p>
    <w:p w14:paraId="7A3E5E3D">
      <w:pPr>
        <w:pStyle w:val="8"/>
        <w:spacing w:before="329" w:line="219" w:lineRule="auto"/>
        <w:ind w:left="1626"/>
        <w:rPr>
          <w:rFonts w:hint="eastAsia"/>
          <w:sz w:val="40"/>
          <w:szCs w:val="44"/>
        </w:rPr>
      </w:pPr>
      <w:r>
        <w:rPr>
          <w:rFonts w:hint="eastAsia"/>
          <w:sz w:val="40"/>
          <w:szCs w:val="44"/>
        </w:rPr>
        <w:t>自营餐饮档口物料采购合同</w:t>
      </w:r>
    </w:p>
    <w:p w14:paraId="062AA862">
      <w:pPr>
        <w:jc w:val="center"/>
        <w:rPr>
          <w:rFonts w:hint="eastAsia" w:eastAsia="宋体"/>
          <w:sz w:val="40"/>
          <w:szCs w:val="44"/>
          <w:lang w:eastAsia="zh-CN"/>
        </w:rPr>
      </w:pPr>
      <w:r>
        <w:rPr>
          <w:rFonts w:hint="eastAsia"/>
          <w:sz w:val="40"/>
          <w:szCs w:val="44"/>
          <w:lang w:eastAsia="zh-CN"/>
        </w:rPr>
        <w:t>（</w:t>
      </w:r>
      <w:r>
        <w:rPr>
          <w:rFonts w:hint="eastAsia" w:ascii="宋体" w:hAnsi="宋体" w:eastAsia="宋体" w:cs="宋体"/>
          <w:sz w:val="28"/>
          <w:szCs w:val="32"/>
          <w:lang w:val="en-US" w:eastAsia="zh-CN"/>
        </w:rPr>
        <w:t>仅供参考，采购人可对该合同条款进行修改、补充。</w:t>
      </w:r>
      <w:r>
        <w:rPr>
          <w:rFonts w:hint="eastAsia"/>
          <w:sz w:val="40"/>
          <w:szCs w:val="44"/>
          <w:lang w:eastAsia="zh-CN"/>
        </w:rPr>
        <w:t>）</w:t>
      </w:r>
    </w:p>
    <w:p w14:paraId="4033DCEA">
      <w:pPr>
        <w:jc w:val="center"/>
        <w:rPr>
          <w:rFonts w:hint="default" w:eastAsia="宋体"/>
          <w:sz w:val="40"/>
          <w:szCs w:val="44"/>
          <w:lang w:val="en-US" w:eastAsia="zh-CN"/>
        </w:rPr>
      </w:pPr>
      <w:r>
        <w:rPr>
          <w:rFonts w:hint="eastAsia"/>
          <w:sz w:val="40"/>
          <w:szCs w:val="44"/>
          <w:lang w:val="en-US" w:eastAsia="zh-CN"/>
        </w:rPr>
        <w:t xml:space="preserve">                 </w:t>
      </w:r>
      <w:r>
        <w:rPr>
          <w:rFonts w:hint="eastAsia"/>
          <w:sz w:val="28"/>
          <w:szCs w:val="32"/>
          <w:lang w:val="en-US" w:eastAsia="zh-CN"/>
        </w:rPr>
        <w:t xml:space="preserve"> 合同编号：</w:t>
      </w:r>
    </w:p>
    <w:p w14:paraId="361A1139">
      <w:pPr>
        <w:jc w:val="center"/>
        <w:rPr>
          <w:rFonts w:hint="default"/>
          <w:sz w:val="28"/>
          <w:szCs w:val="32"/>
          <w:lang w:val="en-US" w:eastAsia="zh-CN"/>
        </w:rPr>
      </w:pPr>
    </w:p>
    <w:p w14:paraId="4835EB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rPr>
      </w:pPr>
      <w:r>
        <w:rPr>
          <w:rFonts w:hint="eastAsia"/>
          <w:sz w:val="28"/>
          <w:szCs w:val="28"/>
        </w:rPr>
        <w:t xml:space="preserve">采购方（甲方）：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lang w:val="en-US" w:eastAsia="zh-CN"/>
        </w:rPr>
        <w:t xml:space="preserve">            </w:t>
      </w:r>
    </w:p>
    <w:p w14:paraId="6E94AF1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rPr>
        <w:t>供应方（乙方）：</w:t>
      </w:r>
      <w:r>
        <w:rPr>
          <w:rFonts w:hint="eastAsia"/>
          <w:sz w:val="28"/>
          <w:szCs w:val="28"/>
          <w:lang w:val="en-US" w:eastAsia="zh-CN"/>
        </w:rPr>
        <w:t xml:space="preserve"> </w:t>
      </w:r>
      <w:r>
        <w:rPr>
          <w:rFonts w:hint="eastAsia"/>
          <w:sz w:val="28"/>
          <w:szCs w:val="28"/>
          <w:u w:val="single"/>
          <w:lang w:val="en-US" w:eastAsia="zh-CN"/>
        </w:rPr>
        <w:t xml:space="preserve">                                       </w:t>
      </w:r>
      <w:r>
        <w:rPr>
          <w:rFonts w:hint="eastAsia"/>
          <w:sz w:val="28"/>
          <w:szCs w:val="28"/>
          <w:lang w:val="en-US" w:eastAsia="zh-CN"/>
        </w:rPr>
        <w:t xml:space="preserve">        </w:t>
      </w:r>
    </w:p>
    <w:p w14:paraId="3B31540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eastAsia"/>
          <w:sz w:val="28"/>
          <w:szCs w:val="28"/>
          <w:lang w:val="en-US" w:eastAsia="zh-CN"/>
        </w:rPr>
        <w:t xml:space="preserve"> </w:t>
      </w:r>
    </w:p>
    <w:p w14:paraId="1ED4653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为保证餐饮业食品的卫生安全，防止影响人体健康安全的食品流入餐桌，规范餐饮业食品原材料进货采购工作，提高食品原材料的采购卫生质量，保护消费者合法权益，根据《中华人民共和国民法典》《中华人民共和国食品安全法》《国务院关于加强食品等产品安全监督管理的特别规定》和《餐饮业和集体用餐配送单位卫生规范》的要求，甲方经考察决定由乙方供应</w:t>
      </w:r>
      <w:r>
        <w:rPr>
          <w:rFonts w:hint="eastAsia"/>
          <w:sz w:val="28"/>
          <w:szCs w:val="28"/>
          <w:u w:val="single"/>
        </w:rPr>
        <w:t xml:space="preserve">  </w:t>
      </w:r>
      <w:r>
        <w:rPr>
          <w:rFonts w:hint="eastAsia"/>
          <w:sz w:val="28"/>
          <w:szCs w:val="28"/>
          <w:u w:val="single"/>
          <w:lang w:val="en-US" w:eastAsia="zh-CN"/>
        </w:rPr>
        <w:t>光饼</w:t>
      </w:r>
      <w:r>
        <w:rPr>
          <w:rFonts w:hint="eastAsia"/>
          <w:sz w:val="28"/>
          <w:szCs w:val="28"/>
          <w:u w:val="single"/>
        </w:rPr>
        <w:t xml:space="preserve">  </w:t>
      </w:r>
      <w:r>
        <w:rPr>
          <w:rFonts w:hint="eastAsia"/>
          <w:sz w:val="28"/>
          <w:szCs w:val="28"/>
        </w:rPr>
        <w:t>。甲、乙双方在平等互利的基础上经协商一致,就</w:t>
      </w:r>
      <w:r>
        <w:rPr>
          <w:rFonts w:hint="eastAsia"/>
          <w:sz w:val="28"/>
          <w:szCs w:val="28"/>
          <w:u w:val="single"/>
        </w:rPr>
        <w:t xml:space="preserve">  </w:t>
      </w:r>
      <w:r>
        <w:rPr>
          <w:rFonts w:hint="eastAsia"/>
          <w:sz w:val="28"/>
          <w:szCs w:val="28"/>
          <w:u w:val="single"/>
          <w:lang w:val="en-US" w:eastAsia="zh-CN"/>
        </w:rPr>
        <w:t>光饼</w:t>
      </w:r>
      <w:r>
        <w:rPr>
          <w:rFonts w:hint="eastAsia"/>
          <w:sz w:val="28"/>
          <w:szCs w:val="28"/>
          <w:u w:val="single"/>
        </w:rPr>
        <w:t xml:space="preserve">  </w:t>
      </w:r>
      <w:r>
        <w:rPr>
          <w:rFonts w:hint="eastAsia"/>
          <w:sz w:val="28"/>
          <w:szCs w:val="28"/>
        </w:rPr>
        <w:t>采购事宜达成本合同。</w:t>
      </w:r>
    </w:p>
    <w:p w14:paraId="2A6236F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第一条</w:t>
      </w:r>
      <w:r>
        <w:rPr>
          <w:rFonts w:hint="eastAsia"/>
          <w:b/>
          <w:bCs/>
          <w:sz w:val="28"/>
          <w:szCs w:val="28"/>
          <w:lang w:val="en-US" w:eastAsia="zh-CN"/>
        </w:rPr>
        <w:t xml:space="preserve">  </w:t>
      </w:r>
      <w:r>
        <w:rPr>
          <w:rFonts w:hint="eastAsia"/>
          <w:b/>
          <w:bCs/>
          <w:sz w:val="28"/>
          <w:szCs w:val="28"/>
        </w:rPr>
        <w:t>采购内容</w:t>
      </w:r>
    </w:p>
    <w:p w14:paraId="2920EFA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1、甲方可以通过书面形式、指定微信或电子邮件等方式向乙方发出采购订单，乙方应于收到甲方采购订单后48小时内回复确认，否则，视为乙方接受甲方订单全部内容。</w:t>
      </w:r>
    </w:p>
    <w:p w14:paraId="1B729F8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2、产品的数量、交货时间、交货地点等以甲方每次发出的具体订单为准，乙方应按照本合同约定及时、足额为甲方供应产品。</w:t>
      </w:r>
    </w:p>
    <w:p w14:paraId="5B4BE61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第二条</w:t>
      </w:r>
      <w:r>
        <w:rPr>
          <w:rFonts w:hint="eastAsia"/>
          <w:b/>
          <w:bCs/>
          <w:sz w:val="28"/>
          <w:szCs w:val="28"/>
          <w:lang w:val="en-US" w:eastAsia="zh-CN"/>
        </w:rPr>
        <w:t xml:space="preserve">  </w:t>
      </w:r>
      <w:r>
        <w:rPr>
          <w:rFonts w:hint="eastAsia"/>
          <w:b/>
          <w:bCs/>
          <w:sz w:val="28"/>
          <w:szCs w:val="28"/>
        </w:rPr>
        <w:t>产品相关要求</w:t>
      </w:r>
    </w:p>
    <w:p w14:paraId="2F3ED69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bCs/>
          <w:sz w:val="28"/>
          <w:szCs w:val="28"/>
        </w:rPr>
      </w:pPr>
      <w:r>
        <w:rPr>
          <w:rFonts w:hint="eastAsia"/>
          <w:bCs/>
          <w:sz w:val="28"/>
          <w:szCs w:val="28"/>
        </w:rPr>
        <w:t>乙方提供的产品应符合《食品安全法》规定、符合相关法律法规、部门规章、地方性法规、文件规定或者食品安全标准，标准不同的，以高标准执行。</w:t>
      </w:r>
    </w:p>
    <w:p w14:paraId="5A40ACE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预包装食品：</w:t>
      </w:r>
    </w:p>
    <w:p w14:paraId="287B3F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1、不得含有腐败变质、油脂酸败霉变、生虫、污秽不洁、混有异物或者其它感官性异常食品。</w:t>
      </w:r>
    </w:p>
    <w:p w14:paraId="121078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2、不得含有毒、有害物质或者被有毒、有害物质污染的食品。</w:t>
      </w:r>
    </w:p>
    <w:p w14:paraId="191E9D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3、不掺假、掺杂、伪造，影响营养、卫生的食品。</w:t>
      </w:r>
    </w:p>
    <w:p w14:paraId="010A511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bCs/>
          <w:sz w:val="28"/>
          <w:szCs w:val="28"/>
        </w:rPr>
      </w:pPr>
      <w:r>
        <w:rPr>
          <w:rFonts w:hint="eastAsia"/>
          <w:sz w:val="28"/>
          <w:szCs w:val="28"/>
        </w:rPr>
        <w:t>4、不得超过保质期的食品，且包装标签必须符合</w:t>
      </w:r>
      <w:r>
        <w:rPr>
          <w:rFonts w:hint="eastAsia"/>
          <w:bCs/>
          <w:sz w:val="28"/>
          <w:szCs w:val="28"/>
        </w:rPr>
        <w:t>《食品安全法》和</w:t>
      </w:r>
      <w:r>
        <w:rPr>
          <w:rFonts w:hint="eastAsia"/>
          <w:sz w:val="28"/>
          <w:szCs w:val="28"/>
        </w:rPr>
        <w:t>《食品安全国家标准预包装食品标签通则</w:t>
      </w:r>
      <w:r>
        <w:rPr>
          <w:rFonts w:hint="eastAsia"/>
          <w:bCs/>
          <w:sz w:val="28"/>
          <w:szCs w:val="28"/>
        </w:rPr>
        <w:t>》的规定。</w:t>
      </w:r>
    </w:p>
    <w:p w14:paraId="0BBFF5A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三</w:t>
      </w:r>
      <w:r>
        <w:rPr>
          <w:rFonts w:hint="eastAsia"/>
          <w:b/>
          <w:bCs/>
          <w:sz w:val="28"/>
          <w:szCs w:val="28"/>
        </w:rPr>
        <w:t>条</w:t>
      </w:r>
      <w:r>
        <w:rPr>
          <w:rFonts w:hint="eastAsia"/>
          <w:b/>
          <w:bCs/>
          <w:sz w:val="28"/>
          <w:szCs w:val="28"/>
          <w:lang w:val="en-US" w:eastAsia="zh-CN"/>
        </w:rPr>
        <w:t xml:space="preserve">  </w:t>
      </w:r>
      <w:r>
        <w:rPr>
          <w:rFonts w:hint="eastAsia"/>
          <w:b/>
          <w:bCs/>
          <w:sz w:val="28"/>
          <w:szCs w:val="28"/>
        </w:rPr>
        <w:t>付款方式</w:t>
      </w:r>
    </w:p>
    <w:p w14:paraId="70AB97E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bCs/>
          <w:sz w:val="28"/>
          <w:szCs w:val="28"/>
        </w:rPr>
      </w:pPr>
      <w:r>
        <w:rPr>
          <w:rFonts w:hint="eastAsia"/>
          <w:sz w:val="28"/>
          <w:szCs w:val="28"/>
        </w:rPr>
        <w:t>1、</w:t>
      </w:r>
      <w:r>
        <w:rPr>
          <w:rFonts w:hint="eastAsia" w:ascii="宋体" w:hAnsi="宋体" w:cs="宋体"/>
          <w:bCs/>
          <w:sz w:val="28"/>
          <w:szCs w:val="28"/>
        </w:rPr>
        <w:t>甲、乙双方以“</w:t>
      </w:r>
      <w:r>
        <w:rPr>
          <w:rFonts w:hint="eastAsia" w:ascii="宋体" w:hAnsi="宋体" w:cs="宋体"/>
          <w:bCs/>
          <w:sz w:val="28"/>
          <w:szCs w:val="28"/>
          <w:u w:val="single"/>
        </w:rPr>
        <w:t xml:space="preserve"> 月结方式 </w:t>
      </w:r>
      <w:r>
        <w:rPr>
          <w:rFonts w:hint="eastAsia" w:ascii="宋体" w:hAnsi="宋体" w:cs="宋体"/>
          <w:bCs/>
          <w:sz w:val="28"/>
          <w:szCs w:val="28"/>
        </w:rPr>
        <w:t>”结算货款，按照甲方当月验收入库的乙方供货产品来确认货款。</w:t>
      </w:r>
    </w:p>
    <w:p w14:paraId="6298CA9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2、甲方根据供货单、采购订单、结算申请等，按照签认的送货清单扣减退货数量后按实际合格供货数量和合同附件的含税单价进行结算。</w:t>
      </w:r>
    </w:p>
    <w:p w14:paraId="45EEFAC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3、经</w:t>
      </w:r>
      <w:r>
        <w:rPr>
          <w:rFonts w:hint="eastAsia" w:ascii="宋体" w:hAnsi="宋体" w:cs="宋体"/>
          <w:bCs/>
          <w:sz w:val="28"/>
          <w:szCs w:val="28"/>
        </w:rPr>
        <w:t>甲、乙</w:t>
      </w:r>
      <w:r>
        <w:rPr>
          <w:rFonts w:hint="eastAsia"/>
          <w:sz w:val="28"/>
          <w:szCs w:val="28"/>
        </w:rPr>
        <w:t>双方确认结算金额，甲方在收到乙方提供足额的合法有效的增值税发票后</w:t>
      </w:r>
      <w:r>
        <w:rPr>
          <w:rFonts w:hint="eastAsia"/>
          <w:sz w:val="28"/>
          <w:szCs w:val="28"/>
          <w:u w:val="single"/>
        </w:rPr>
        <w:t xml:space="preserve"> </w:t>
      </w:r>
      <w:r>
        <w:rPr>
          <w:rFonts w:hint="eastAsia"/>
          <w:sz w:val="28"/>
          <w:szCs w:val="28"/>
          <w:u w:val="single"/>
          <w:lang w:val="en-US" w:eastAsia="zh-CN"/>
        </w:rPr>
        <w:t>20</w:t>
      </w:r>
      <w:r>
        <w:rPr>
          <w:rFonts w:hint="eastAsia"/>
          <w:sz w:val="28"/>
          <w:szCs w:val="28"/>
          <w:u w:val="single"/>
        </w:rPr>
        <w:t xml:space="preserve"> </w:t>
      </w:r>
      <w:r>
        <w:rPr>
          <w:rFonts w:hint="eastAsia"/>
          <w:sz w:val="28"/>
          <w:szCs w:val="28"/>
        </w:rPr>
        <w:t>个工作日内以银行转账方式将结算款支付至乙方指定账号。（若虚开发票，产生的任何后果均由开票方自行承担）。</w:t>
      </w:r>
    </w:p>
    <w:p w14:paraId="2872D308">
      <w:pPr>
        <w:pStyle w:val="18"/>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cs="宋体"/>
          <w:sz w:val="28"/>
          <w:szCs w:val="28"/>
        </w:rPr>
      </w:pPr>
      <w:r>
        <w:rPr>
          <w:rFonts w:hint="eastAsia" w:ascii="宋体" w:hAnsi="宋体" w:cs="宋体"/>
          <w:sz w:val="28"/>
          <w:szCs w:val="28"/>
        </w:rPr>
        <w:t>乙方指定账户如下：</w:t>
      </w:r>
    </w:p>
    <w:p w14:paraId="29E70D5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sz w:val="28"/>
          <w:szCs w:val="28"/>
          <w:u w:val="single"/>
          <w:lang w:val="en-US" w:eastAsia="zh-CN"/>
        </w:rPr>
      </w:pPr>
      <w:r>
        <w:rPr>
          <w:rFonts w:hint="eastAsia" w:ascii="宋体" w:hAnsi="宋体" w:cs="宋体"/>
          <w:sz w:val="28"/>
          <w:szCs w:val="28"/>
        </w:rPr>
        <w:t>开户银行：</w:t>
      </w:r>
      <w:r>
        <w:rPr>
          <w:rFonts w:hint="eastAsia" w:ascii="宋体" w:hAnsi="宋体" w:cs="宋体"/>
          <w:sz w:val="28"/>
          <w:szCs w:val="28"/>
          <w:u w:val="single"/>
          <w:lang w:val="en-US" w:eastAsia="zh-CN"/>
        </w:rPr>
        <w:t xml:space="preserve">                                        </w:t>
      </w:r>
    </w:p>
    <w:p w14:paraId="7BCD117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sz w:val="28"/>
          <w:szCs w:val="28"/>
          <w:u w:val="single"/>
        </w:rPr>
      </w:pPr>
      <w:r>
        <w:rPr>
          <w:rFonts w:hint="eastAsia" w:ascii="宋体" w:hAnsi="宋体" w:cs="宋体"/>
          <w:sz w:val="28"/>
          <w:szCs w:val="28"/>
        </w:rPr>
        <w:t>账    号：</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p>
    <w:p w14:paraId="64C2F1D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四</w:t>
      </w:r>
      <w:r>
        <w:rPr>
          <w:rFonts w:hint="eastAsia"/>
          <w:b/>
          <w:bCs/>
          <w:sz w:val="28"/>
          <w:szCs w:val="28"/>
        </w:rPr>
        <w:t>条</w:t>
      </w:r>
      <w:r>
        <w:rPr>
          <w:rFonts w:hint="eastAsia"/>
          <w:b/>
          <w:bCs/>
          <w:sz w:val="28"/>
          <w:szCs w:val="28"/>
          <w:lang w:val="en-US" w:eastAsia="zh-CN"/>
        </w:rPr>
        <w:t xml:space="preserve">  </w:t>
      </w:r>
      <w:r>
        <w:rPr>
          <w:rFonts w:hint="eastAsia"/>
          <w:b/>
          <w:bCs/>
          <w:sz w:val="28"/>
          <w:szCs w:val="28"/>
        </w:rPr>
        <w:t>合同期限</w:t>
      </w:r>
    </w:p>
    <w:p w14:paraId="4ACA69D5">
      <w:pPr>
        <w:keepNext w:val="0"/>
        <w:keepLines w:val="0"/>
        <w:pageBreakBefore w:val="0"/>
        <w:widowControl w:val="0"/>
        <w:kinsoku/>
        <w:wordWrap/>
        <w:overflowPunct/>
        <w:topLinePunct w:val="0"/>
        <w:autoSpaceDE/>
        <w:autoSpaceDN/>
        <w:bidi w:val="0"/>
        <w:snapToGrid/>
        <w:spacing w:line="580" w:lineRule="exact"/>
        <w:ind w:firstLine="560" w:firstLineChars="200"/>
        <w:rPr>
          <w:rFonts w:hint="eastAsia" w:ascii="宋体" w:hAnsi="宋体" w:cs="宋体"/>
          <w:bCs/>
          <w:kern w:val="0"/>
          <w:sz w:val="28"/>
          <w:szCs w:val="28"/>
        </w:rPr>
      </w:pPr>
      <w:r>
        <w:rPr>
          <w:rFonts w:hint="eastAsia" w:ascii="宋体" w:hAnsi="宋体" w:cs="宋体"/>
          <w:bCs/>
          <w:kern w:val="0"/>
          <w:sz w:val="28"/>
          <w:szCs w:val="28"/>
        </w:rPr>
        <w:t>本</w:t>
      </w:r>
      <w:r>
        <w:rPr>
          <w:rFonts w:hint="eastAsia" w:ascii="宋体" w:hAnsi="宋体" w:cs="宋体"/>
          <w:bCs/>
          <w:kern w:val="0"/>
          <w:sz w:val="28"/>
          <w:szCs w:val="28"/>
          <w:lang w:val="en-US" w:eastAsia="zh-CN"/>
        </w:rPr>
        <w:t>采购合同期限为1年，</w:t>
      </w:r>
      <w:r>
        <w:rPr>
          <w:rFonts w:hint="eastAsia" w:ascii="宋体" w:hAnsi="宋体" w:cs="宋体"/>
          <w:bCs/>
          <w:kern w:val="0"/>
          <w:sz w:val="28"/>
          <w:szCs w:val="28"/>
        </w:rPr>
        <w:t>自签订之日起</w:t>
      </w:r>
      <w:r>
        <w:rPr>
          <w:rFonts w:hint="eastAsia" w:ascii="宋体" w:hAnsi="宋体" w:cs="宋体"/>
          <w:bCs/>
          <w:kern w:val="0"/>
          <w:sz w:val="28"/>
          <w:szCs w:val="28"/>
          <w:lang w:val="en-US" w:eastAsia="zh-CN"/>
        </w:rPr>
        <w:t>计算</w:t>
      </w:r>
      <w:r>
        <w:rPr>
          <w:rFonts w:hint="eastAsia" w:ascii="宋体" w:hAnsi="宋体" w:cs="宋体"/>
          <w:bCs/>
          <w:kern w:val="0"/>
          <w:sz w:val="28"/>
          <w:szCs w:val="28"/>
        </w:rPr>
        <w:t>。合同期满后，若双方未续签合同，在甲方许可下，乙方可继续供应产品，双方仍按照本合同约定内容（除合同期限外）继续执行，延续时间不得超过3个月，且甲方有权随时终止该项合作。</w:t>
      </w:r>
    </w:p>
    <w:p w14:paraId="157AB4F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五</w:t>
      </w:r>
      <w:r>
        <w:rPr>
          <w:rFonts w:hint="eastAsia"/>
          <w:b/>
          <w:bCs/>
          <w:sz w:val="28"/>
          <w:szCs w:val="28"/>
        </w:rPr>
        <w:t>条</w:t>
      </w:r>
      <w:r>
        <w:rPr>
          <w:rFonts w:hint="eastAsia"/>
          <w:b/>
          <w:bCs/>
          <w:sz w:val="28"/>
          <w:szCs w:val="28"/>
          <w:lang w:val="en-US" w:eastAsia="zh-CN"/>
        </w:rPr>
        <w:t xml:space="preserve">  </w:t>
      </w:r>
      <w:r>
        <w:rPr>
          <w:rFonts w:hint="eastAsia"/>
          <w:b/>
          <w:bCs/>
          <w:sz w:val="28"/>
          <w:szCs w:val="28"/>
        </w:rPr>
        <w:t>交货方式及地点</w:t>
      </w:r>
    </w:p>
    <w:p w14:paraId="2979F4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1、交货实行送货制，乙方应当将订单列明的产品，按照约定的时间、运输方式一次性交付到甲方指定地点，不得多交、少交或分批交货，乙方多交产品的，甲方有权拒收，乙方少交产品的，应于交货当日及时补足送达。产品交付甲方指定地点过程中产生的费用由乙方承担，产品交付前损毁、灭失的风险由乙方承担，交付后毁损、灭失的风险由甲方承担。</w:t>
      </w:r>
    </w:p>
    <w:p w14:paraId="325D17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2、甲方应当妥善安排工作人员在到货后24小时内按照订单对产品的种类、规格、产地、数量、包装是否完好等进行验收，并向乙方开具收货凭证；如产品不符合本合同约定及订单要求的，甲方可以拒绝签收。甲方收货人员仅点收箱数，若甲方开箱时发现产品数量、质量等不符合本合同的约定，则由乙方负责补足产品数量或退换货处理</w:t>
      </w:r>
      <w:r>
        <w:rPr>
          <w:rFonts w:hint="eastAsia"/>
          <w:sz w:val="28"/>
          <w:szCs w:val="28"/>
          <w:highlight w:val="none"/>
        </w:rPr>
        <w:t>，由此产生的费用由乙方承担。</w:t>
      </w:r>
      <w:r>
        <w:rPr>
          <w:rFonts w:hint="eastAsia"/>
          <w:sz w:val="28"/>
          <w:szCs w:val="28"/>
        </w:rPr>
        <w:t xml:space="preserve"> </w:t>
      </w:r>
    </w:p>
    <w:p w14:paraId="4A47E2A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六</w:t>
      </w:r>
      <w:r>
        <w:rPr>
          <w:rFonts w:hint="eastAsia"/>
          <w:b/>
          <w:bCs/>
          <w:sz w:val="28"/>
          <w:szCs w:val="28"/>
        </w:rPr>
        <w:t>条</w:t>
      </w:r>
      <w:r>
        <w:rPr>
          <w:rFonts w:hint="eastAsia"/>
          <w:b/>
          <w:bCs/>
          <w:sz w:val="28"/>
          <w:szCs w:val="28"/>
          <w:lang w:val="en-US" w:eastAsia="zh-CN"/>
        </w:rPr>
        <w:t xml:space="preserve">  </w:t>
      </w:r>
      <w:r>
        <w:rPr>
          <w:rFonts w:hint="eastAsia"/>
          <w:b/>
          <w:bCs/>
          <w:sz w:val="28"/>
          <w:szCs w:val="28"/>
        </w:rPr>
        <w:t>质量标准</w:t>
      </w:r>
    </w:p>
    <w:p w14:paraId="142B4C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_GB2312" w:hAnsi="仿宋" w:eastAsia="仿宋_GB2312"/>
          <w:bCs/>
          <w:sz w:val="32"/>
          <w:szCs w:val="32"/>
        </w:rPr>
      </w:pPr>
      <w:r>
        <w:rPr>
          <w:rFonts w:hint="eastAsia"/>
          <w:sz w:val="28"/>
          <w:szCs w:val="28"/>
        </w:rPr>
        <w:t>乙方交付的货物应符合食品安全国家标准或行业标准。</w:t>
      </w:r>
    </w:p>
    <w:p w14:paraId="020D052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七</w:t>
      </w:r>
      <w:r>
        <w:rPr>
          <w:rFonts w:hint="eastAsia"/>
          <w:b/>
          <w:bCs/>
          <w:sz w:val="28"/>
          <w:szCs w:val="28"/>
        </w:rPr>
        <w:t>条</w:t>
      </w:r>
      <w:r>
        <w:rPr>
          <w:rFonts w:hint="eastAsia"/>
          <w:b/>
          <w:bCs/>
          <w:sz w:val="28"/>
          <w:szCs w:val="28"/>
          <w:lang w:val="en-US" w:eastAsia="zh-CN"/>
        </w:rPr>
        <w:t xml:space="preserve">  </w:t>
      </w:r>
      <w:r>
        <w:rPr>
          <w:rFonts w:hint="eastAsia"/>
          <w:b/>
          <w:bCs/>
          <w:sz w:val="28"/>
          <w:szCs w:val="28"/>
        </w:rPr>
        <w:t>包装</w:t>
      </w:r>
    </w:p>
    <w:p w14:paraId="2245386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乙方产品包装应采用防潮、防湿、防震、防锈的坚固材料进行妥善包装，以确保产品不因上述原因受损，使之完好安全到达目的地。产品包装的费用由乙方承担。</w:t>
      </w:r>
    </w:p>
    <w:p w14:paraId="7A7521B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产品包装的其他约定：乙方提供的产品外包装标识应包括食品名称、生产者和（或）经销者的名称、生产日期和保质期、食品生产许可证编号、产品标准代号及其他需要标示的内容应符合法律规定、部门规章、地方规范性文件等的要求。</w:t>
      </w:r>
    </w:p>
    <w:p w14:paraId="43ECD9A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八</w:t>
      </w:r>
      <w:r>
        <w:rPr>
          <w:rFonts w:hint="eastAsia"/>
          <w:b/>
          <w:bCs/>
          <w:sz w:val="28"/>
          <w:szCs w:val="28"/>
        </w:rPr>
        <w:t>条</w:t>
      </w:r>
      <w:r>
        <w:rPr>
          <w:rFonts w:hint="eastAsia"/>
          <w:b/>
          <w:bCs/>
          <w:sz w:val="28"/>
          <w:szCs w:val="28"/>
          <w:lang w:val="en-US" w:eastAsia="zh-CN"/>
        </w:rPr>
        <w:t xml:space="preserve">  </w:t>
      </w:r>
      <w:r>
        <w:rPr>
          <w:rFonts w:hint="eastAsia"/>
          <w:b/>
          <w:bCs/>
          <w:sz w:val="28"/>
          <w:szCs w:val="28"/>
        </w:rPr>
        <w:t>乙方保证及承诺</w:t>
      </w:r>
    </w:p>
    <w:p w14:paraId="3ECE7E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1、乙方必须持有工商营业执照、</w:t>
      </w:r>
      <w:r>
        <w:rPr>
          <w:rFonts w:hint="eastAsia"/>
          <w:sz w:val="28"/>
          <w:szCs w:val="28"/>
          <w:lang w:val="en-US" w:eastAsia="zh-CN"/>
        </w:rPr>
        <w:t>食品生产（经营）许可证等材料</w:t>
      </w:r>
      <w:r>
        <w:rPr>
          <w:rFonts w:hint="eastAsia"/>
          <w:sz w:val="28"/>
          <w:szCs w:val="28"/>
          <w:lang w:eastAsia="zh-CN"/>
        </w:rPr>
        <w:t>，</w:t>
      </w:r>
      <w:r>
        <w:rPr>
          <w:rFonts w:hint="eastAsia"/>
          <w:sz w:val="28"/>
          <w:szCs w:val="28"/>
        </w:rPr>
        <w:t>在供货前需将原件和复印件送甲方核验，甲方确认无误后保留复印件存档。</w:t>
      </w:r>
    </w:p>
    <w:p w14:paraId="079A388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2、如果甲方在自行检查过程中或使用过程中发现乙方提供的产品有质量问题等，甲方有权将涉及争议的产品做退货处理，并暂停支付货款。</w:t>
      </w:r>
    </w:p>
    <w:p w14:paraId="776A965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3、甲方有权当场对有质量问题的产品拒收，乙方承担退货产生的运输费、搬运等相关费用。</w:t>
      </w:r>
    </w:p>
    <w:p w14:paraId="4C44E837">
      <w:pPr>
        <w:pStyle w:val="18"/>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bCs/>
          <w:kern w:val="2"/>
          <w:sz w:val="28"/>
          <w:szCs w:val="28"/>
        </w:rPr>
      </w:pPr>
      <w:r>
        <w:rPr>
          <w:rFonts w:hint="eastAsia" w:ascii="宋体" w:hAnsi="宋体" w:cs="宋体"/>
          <w:sz w:val="28"/>
          <w:szCs w:val="28"/>
        </w:rPr>
        <w:t>4</w:t>
      </w:r>
      <w:r>
        <w:rPr>
          <w:rFonts w:hint="eastAsia"/>
          <w:sz w:val="28"/>
          <w:szCs w:val="28"/>
        </w:rPr>
        <w:t>、</w:t>
      </w:r>
      <w:r>
        <w:rPr>
          <w:rFonts w:hint="eastAsia" w:ascii="宋体" w:hAnsi="宋体" w:cs="宋体"/>
          <w:kern w:val="2"/>
          <w:sz w:val="28"/>
          <w:szCs w:val="28"/>
        </w:rPr>
        <w:t>乙方所有提供的物料产品必须按照甲方要求做到供应及时，保质保量（不得使用病死或者死</w:t>
      </w:r>
      <w:r>
        <w:rPr>
          <w:rFonts w:hint="eastAsia" w:ascii="宋体" w:hAnsi="宋体" w:cs="宋体"/>
          <w:kern w:val="2"/>
          <w:sz w:val="28"/>
          <w:szCs w:val="28"/>
          <w:lang w:val="en-US" w:eastAsia="zh-CN"/>
        </w:rPr>
        <w:t>因</w:t>
      </w:r>
      <w:r>
        <w:rPr>
          <w:rFonts w:hint="eastAsia" w:ascii="宋体" w:hAnsi="宋体" w:cs="宋体"/>
          <w:kern w:val="2"/>
          <w:sz w:val="28"/>
          <w:szCs w:val="28"/>
        </w:rPr>
        <w:t>不明的畜、禽及制品和利用有毒、有害的物质加工食品）、准时、价格合理，每次供货需提供相关票据和检验报告单。如发现卫生质量问题，甲方有权退货，乙方应做到及时调换。因乙方提供的产品存在质量问题，引发甲方加工生产的食物造成食物中毒或其他食源性疾患，乙方需承担一切经济和法律责任（包括但不限于受害人员的损失），甲方因此承担的赔付费用（包括但不限于甲方维权支付的律师费、保全费、诉讼费、鉴定费、差旅费和因乙方提供的产品质量、包装等不符合标准，导致甲方被行政部门处以的罚款等）由乙方承担，甲方先行支付的，有权向乙方进行追偿，</w:t>
      </w:r>
      <w:r>
        <w:rPr>
          <w:rFonts w:hint="eastAsia" w:ascii="宋体" w:hAnsi="宋体" w:cs="宋体"/>
          <w:bCs/>
          <w:kern w:val="2"/>
          <w:sz w:val="28"/>
          <w:szCs w:val="28"/>
        </w:rPr>
        <w:t>此责任不因甲方已进行质量监测而免除。</w:t>
      </w:r>
    </w:p>
    <w:p w14:paraId="321CED2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九</w:t>
      </w:r>
      <w:r>
        <w:rPr>
          <w:rFonts w:hint="eastAsia"/>
          <w:b/>
          <w:bCs/>
          <w:sz w:val="28"/>
          <w:szCs w:val="28"/>
        </w:rPr>
        <w:t>条</w:t>
      </w:r>
      <w:r>
        <w:rPr>
          <w:rFonts w:hint="eastAsia"/>
          <w:b/>
          <w:bCs/>
          <w:sz w:val="28"/>
          <w:szCs w:val="28"/>
          <w:lang w:val="en-US" w:eastAsia="zh-CN"/>
        </w:rPr>
        <w:t xml:space="preserve">  </w:t>
      </w:r>
      <w:r>
        <w:rPr>
          <w:rFonts w:hint="eastAsia"/>
          <w:b/>
          <w:bCs/>
          <w:sz w:val="28"/>
          <w:szCs w:val="28"/>
        </w:rPr>
        <w:t>违约责任</w:t>
      </w:r>
    </w:p>
    <w:p w14:paraId="11B246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1、乙方逾期交货的，</w:t>
      </w:r>
      <w:r>
        <w:rPr>
          <w:rFonts w:hint="eastAsia" w:ascii="宋体" w:hAnsi="宋体" w:cs="宋体"/>
          <w:bCs/>
          <w:sz w:val="28"/>
          <w:szCs w:val="28"/>
        </w:rPr>
        <w:t>每逾期一日按尚未交付食材价款的</w:t>
      </w:r>
      <w:r>
        <w:rPr>
          <w:rFonts w:hint="eastAsia" w:ascii="宋体" w:hAnsi="宋体" w:cs="宋体"/>
          <w:bCs/>
          <w:sz w:val="28"/>
          <w:szCs w:val="28"/>
          <w:u w:val="single"/>
          <w:lang w:val="en-US" w:eastAsia="zh-CN"/>
        </w:rPr>
        <w:t xml:space="preserve"> </w:t>
      </w:r>
      <w:r>
        <w:rPr>
          <w:rFonts w:hint="eastAsia" w:ascii="宋体" w:hAnsi="宋体" w:cs="宋体"/>
          <w:bCs/>
          <w:sz w:val="28"/>
          <w:szCs w:val="28"/>
          <w:u w:val="single"/>
        </w:rPr>
        <w:t>0.05</w:t>
      </w:r>
      <w:r>
        <w:rPr>
          <w:rFonts w:hint="eastAsia" w:ascii="宋体" w:hAnsi="宋体" w:cs="宋体"/>
          <w:bCs/>
          <w:sz w:val="28"/>
          <w:szCs w:val="28"/>
          <w:u w:val="single"/>
          <w:lang w:val="en-US" w:eastAsia="zh-CN"/>
        </w:rPr>
        <w:t xml:space="preserve"> </w:t>
      </w:r>
      <w:r>
        <w:rPr>
          <w:rFonts w:hint="eastAsia" w:ascii="宋体" w:hAnsi="宋体" w:cs="宋体"/>
          <w:bCs/>
          <w:sz w:val="28"/>
          <w:szCs w:val="28"/>
        </w:rPr>
        <w:t>%向甲方支付违约金。</w:t>
      </w:r>
    </w:p>
    <w:p w14:paraId="25E9F598">
      <w:pPr>
        <w:keepNext w:val="0"/>
        <w:keepLines w:val="0"/>
        <w:pageBreakBefore w:val="0"/>
        <w:widowControl w:val="0"/>
        <w:numPr>
          <w:ins w:id="0" w:author="貌似對倪過慜" w:date=""/>
        </w:numPr>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bCs/>
          <w:sz w:val="28"/>
          <w:szCs w:val="28"/>
        </w:rPr>
      </w:pPr>
      <w:r>
        <w:rPr>
          <w:rFonts w:hint="eastAsia"/>
          <w:sz w:val="28"/>
          <w:szCs w:val="28"/>
        </w:rPr>
        <w:t>2、乙方交付的产品，存在短缺或毁损的，应在收到甲方通知后一日内予以补足或重新更换，如乙方逾期未完成的，按照本合同约定的逾期交货条款承担违约责任。</w:t>
      </w:r>
      <w:r>
        <w:rPr>
          <w:rFonts w:hint="eastAsia" w:ascii="宋体" w:hAnsi="宋体" w:cs="宋体"/>
          <w:bCs/>
          <w:sz w:val="28"/>
          <w:szCs w:val="28"/>
        </w:rPr>
        <w:t xml:space="preserve"> </w:t>
      </w:r>
    </w:p>
    <w:p w14:paraId="0EBFF49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3、如发生以下情形，甲方有权单方解除合同，乙方应向甲方支付合同订单总金额</w:t>
      </w:r>
      <w:r>
        <w:rPr>
          <w:rFonts w:hint="eastAsia"/>
          <w:sz w:val="28"/>
          <w:szCs w:val="28"/>
          <w:u w:val="single"/>
          <w:lang w:val="en-US" w:eastAsia="zh-CN"/>
        </w:rPr>
        <w:t xml:space="preserve"> </w:t>
      </w:r>
      <w:r>
        <w:rPr>
          <w:rFonts w:hint="eastAsia"/>
          <w:sz w:val="28"/>
          <w:szCs w:val="28"/>
          <w:u w:val="single"/>
        </w:rPr>
        <w:t>10</w:t>
      </w:r>
      <w:r>
        <w:rPr>
          <w:rFonts w:hint="eastAsia"/>
          <w:sz w:val="28"/>
          <w:szCs w:val="28"/>
          <w:u w:val="single"/>
          <w:lang w:val="en-US" w:eastAsia="zh-CN"/>
        </w:rPr>
        <w:t xml:space="preserve"> </w:t>
      </w:r>
      <w:r>
        <w:rPr>
          <w:rFonts w:hint="eastAsia"/>
          <w:sz w:val="28"/>
          <w:szCs w:val="28"/>
        </w:rPr>
        <w:t>%的违约金，违约金不足以弥补甲方损失的，就不足部分甲方有权继续向乙方主张赔偿权利：</w:t>
      </w:r>
    </w:p>
    <w:p w14:paraId="63ED7AB4">
      <w:pPr>
        <w:pStyle w:val="18"/>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cs="宋体"/>
          <w:sz w:val="28"/>
          <w:szCs w:val="28"/>
        </w:rPr>
      </w:pPr>
      <w:r>
        <w:rPr>
          <w:rFonts w:hint="eastAsia" w:ascii="宋体" w:hAnsi="宋体" w:cs="宋体"/>
          <w:sz w:val="28"/>
          <w:szCs w:val="28"/>
        </w:rPr>
        <w:t>（1）因质量问题造成食物中毒或其他责任纠纷的；</w:t>
      </w:r>
    </w:p>
    <w:p w14:paraId="258F87BB">
      <w:pPr>
        <w:pStyle w:val="18"/>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cs="宋体"/>
          <w:sz w:val="28"/>
          <w:szCs w:val="28"/>
        </w:rPr>
      </w:pPr>
      <w:r>
        <w:rPr>
          <w:rFonts w:hint="eastAsia" w:ascii="宋体" w:hAnsi="宋体" w:cs="宋体"/>
          <w:sz w:val="28"/>
          <w:szCs w:val="28"/>
        </w:rPr>
        <w:t>（2）接到甲方通知未及时补足、更换或更换的产品仍不符合质量要求或包装要求，达三次以上的；</w:t>
      </w:r>
    </w:p>
    <w:p w14:paraId="5FE4C1FD">
      <w:pPr>
        <w:pStyle w:val="18"/>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cs="宋体"/>
          <w:sz w:val="28"/>
          <w:szCs w:val="28"/>
        </w:rPr>
      </w:pPr>
      <w:r>
        <w:rPr>
          <w:rFonts w:hint="eastAsia" w:ascii="宋体" w:hAnsi="宋体" w:cs="宋体"/>
          <w:sz w:val="28"/>
          <w:szCs w:val="28"/>
        </w:rPr>
        <w:t>（3）提供虚假的检验检疫报告材料等；</w:t>
      </w:r>
    </w:p>
    <w:p w14:paraId="62434554">
      <w:pPr>
        <w:pStyle w:val="18"/>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sz w:val="28"/>
          <w:szCs w:val="28"/>
        </w:rPr>
      </w:pPr>
      <w:r>
        <w:rPr>
          <w:rFonts w:hint="eastAsia" w:ascii="宋体" w:hAnsi="宋体" w:cs="宋体"/>
          <w:sz w:val="28"/>
          <w:szCs w:val="28"/>
        </w:rPr>
        <w:t>（4）其他严重违反合同约定的行为。</w:t>
      </w:r>
    </w:p>
    <w:p w14:paraId="1B0497DF">
      <w:pPr>
        <w:pStyle w:val="18"/>
        <w:keepNext w:val="0"/>
        <w:keepLines w:val="0"/>
        <w:pageBreakBefore w:val="0"/>
        <w:widowControl w:val="0"/>
        <w:numPr>
          <w:ins w:id="1" w:author="貌似對倪過慜" w:date=""/>
        </w:numPr>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sz w:val="28"/>
          <w:szCs w:val="28"/>
        </w:rPr>
      </w:pPr>
      <w:r>
        <w:rPr>
          <w:rFonts w:hint="eastAsia" w:ascii="宋体" w:hAnsi="宋体" w:cs="宋体"/>
          <w:sz w:val="28"/>
          <w:szCs w:val="28"/>
        </w:rPr>
        <w:t>4、乙方需支付的违约金，甲方有权从乙方货款中直接抵扣。如该违约金不足以弥补甲方损失的，则甲方有权要求乙方赔偿全部损失。</w:t>
      </w:r>
    </w:p>
    <w:p w14:paraId="4742A080">
      <w:pPr>
        <w:pStyle w:val="18"/>
        <w:keepNext w:val="0"/>
        <w:keepLines w:val="0"/>
        <w:pageBreakBefore w:val="0"/>
        <w:widowControl w:val="0"/>
        <w:numPr>
          <w:ins w:id="2" w:author="貌似對倪過慜" w:date=""/>
        </w:numPr>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sz w:val="28"/>
          <w:szCs w:val="28"/>
        </w:rPr>
      </w:pPr>
      <w:r>
        <w:rPr>
          <w:rFonts w:hint="eastAsia" w:ascii="宋体" w:hAnsi="宋体" w:cs="宋体"/>
          <w:sz w:val="28"/>
          <w:szCs w:val="28"/>
        </w:rPr>
        <w:t>5、本合同所指损失，包括实际损失、预期利益损失、第三人索赔、行政处罚及由此产生的差旅费、食宿费、调查取证费、鉴定费、公证费、鉴定费、律师费、诉讼费等一切费用。</w:t>
      </w:r>
    </w:p>
    <w:p w14:paraId="25B5405F">
      <w:pPr>
        <w:keepNext w:val="0"/>
        <w:keepLines w:val="0"/>
        <w:pageBreakBefore w:val="0"/>
        <w:widowControl w:val="0"/>
        <w:numPr>
          <w:ins w:id="3" w:author="貌似對倪過慜" w:date=""/>
        </w:numPr>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w:t>
      </w:r>
      <w:r>
        <w:rPr>
          <w:rFonts w:hint="eastAsia"/>
          <w:b/>
          <w:bCs/>
          <w:sz w:val="28"/>
          <w:szCs w:val="28"/>
          <w:lang w:val="en-US" w:eastAsia="zh-CN"/>
        </w:rPr>
        <w:t>十</w:t>
      </w:r>
      <w:r>
        <w:rPr>
          <w:rFonts w:hint="eastAsia"/>
          <w:b/>
          <w:bCs/>
          <w:sz w:val="28"/>
          <w:szCs w:val="28"/>
        </w:rPr>
        <w:t>条</w:t>
      </w:r>
      <w:r>
        <w:rPr>
          <w:rFonts w:hint="eastAsia"/>
          <w:b/>
          <w:bCs/>
          <w:sz w:val="28"/>
          <w:szCs w:val="28"/>
          <w:lang w:val="en-US" w:eastAsia="zh-CN"/>
        </w:rPr>
        <w:t xml:space="preserve">  </w:t>
      </w:r>
      <w:r>
        <w:rPr>
          <w:rFonts w:hint="eastAsia"/>
          <w:b/>
          <w:bCs/>
          <w:sz w:val="28"/>
          <w:szCs w:val="28"/>
        </w:rPr>
        <w:t>不可抗力</w:t>
      </w:r>
    </w:p>
    <w:p w14:paraId="4BDB93E4">
      <w:pPr>
        <w:keepNext w:val="0"/>
        <w:keepLines w:val="0"/>
        <w:pageBreakBefore w:val="0"/>
        <w:widowControl w:val="0"/>
        <w:numPr>
          <w:ins w:id="4" w:author="貌似對倪過慜" w:date=""/>
        </w:numPr>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1、因发生不可抗力事件导致合同不能履行时，发生不可抗力事件的一方应在不可抗力事件发生后及时通知合同相对方，并应采取补救措施防止损失扩大，并在取得有关主管机关的证明后15日内将证明材料送达对方，经双方友好协商就本合同进一步履行问题形成书面补充协议，允许延期履行、部分履行或者不履行合同，并根据情况可部分或全部免于承担违约责任。</w:t>
      </w:r>
    </w:p>
    <w:p w14:paraId="0FFFED98">
      <w:pPr>
        <w:keepNext w:val="0"/>
        <w:keepLines w:val="0"/>
        <w:pageBreakBefore w:val="0"/>
        <w:widowControl w:val="0"/>
        <w:numPr>
          <w:ins w:id="5" w:author="貌似對倪過慜" w:date=""/>
        </w:numPr>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2、因合同一方迟延履行后发生不可抗力事件的，不免除其相应的违约责任。</w:t>
      </w:r>
    </w:p>
    <w:p w14:paraId="3206474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3、由于不可抗力致使一方未履行本合同项下义务时，另一方可停止履行本合同项下的己方义务，无需对该方承担任何责任。因合同一方迟延履行后发生不可抗力事件的，不免除其相应的违约责任。</w:t>
      </w:r>
    </w:p>
    <w:p w14:paraId="6E3C603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第十</w:t>
      </w:r>
      <w:r>
        <w:rPr>
          <w:rFonts w:hint="eastAsia"/>
          <w:b/>
          <w:bCs/>
          <w:sz w:val="28"/>
          <w:szCs w:val="28"/>
          <w:lang w:val="en-US" w:eastAsia="zh-CN"/>
        </w:rPr>
        <w:t>一</w:t>
      </w:r>
      <w:r>
        <w:rPr>
          <w:rFonts w:hint="eastAsia"/>
          <w:b/>
          <w:bCs/>
          <w:sz w:val="28"/>
          <w:szCs w:val="28"/>
        </w:rPr>
        <w:t>条</w:t>
      </w:r>
      <w:r>
        <w:rPr>
          <w:rFonts w:hint="eastAsia"/>
          <w:b/>
          <w:bCs/>
          <w:sz w:val="28"/>
          <w:szCs w:val="28"/>
          <w:lang w:val="en-US" w:eastAsia="zh-CN"/>
        </w:rPr>
        <w:t xml:space="preserve">  </w:t>
      </w:r>
      <w:r>
        <w:rPr>
          <w:rFonts w:hint="eastAsia"/>
          <w:b/>
          <w:bCs/>
          <w:sz w:val="28"/>
          <w:szCs w:val="28"/>
        </w:rPr>
        <w:t>争议解决</w:t>
      </w:r>
    </w:p>
    <w:p w14:paraId="6C7CAE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_GB2312" w:hAnsi="仿宋" w:eastAsia="仿宋_GB2312"/>
          <w:sz w:val="32"/>
          <w:szCs w:val="32"/>
        </w:rPr>
      </w:pPr>
      <w:r>
        <w:rPr>
          <w:rFonts w:hint="eastAsia"/>
          <w:sz w:val="28"/>
          <w:szCs w:val="28"/>
        </w:rPr>
        <w:t xml:space="preserve">本合同履行过程中发生的任何争议，由双方协商解决；协商不成，任何一方均可选择向甲方所在地有管辖权的人民法院起诉。 </w:t>
      </w:r>
    </w:p>
    <w:p w14:paraId="5E891AA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bCs/>
          <w:sz w:val="28"/>
          <w:szCs w:val="28"/>
        </w:rPr>
      </w:pPr>
      <w:r>
        <w:rPr>
          <w:rFonts w:hint="eastAsia"/>
          <w:b/>
          <w:bCs/>
          <w:sz w:val="28"/>
          <w:szCs w:val="28"/>
        </w:rPr>
        <w:t>第十</w:t>
      </w:r>
      <w:r>
        <w:rPr>
          <w:rFonts w:hint="eastAsia"/>
          <w:b/>
          <w:bCs/>
          <w:sz w:val="28"/>
          <w:szCs w:val="28"/>
          <w:lang w:val="en-US" w:eastAsia="zh-CN"/>
        </w:rPr>
        <w:t>二</w:t>
      </w:r>
      <w:r>
        <w:rPr>
          <w:rFonts w:hint="eastAsia"/>
          <w:b/>
          <w:bCs/>
          <w:sz w:val="28"/>
          <w:szCs w:val="28"/>
        </w:rPr>
        <w:t>条</w:t>
      </w:r>
      <w:r>
        <w:rPr>
          <w:rFonts w:hint="eastAsia"/>
          <w:b/>
          <w:bCs/>
          <w:sz w:val="28"/>
          <w:szCs w:val="28"/>
          <w:lang w:val="en-US" w:eastAsia="zh-CN"/>
        </w:rPr>
        <w:t xml:space="preserve">  </w:t>
      </w:r>
      <w:r>
        <w:rPr>
          <w:rFonts w:hint="eastAsia"/>
          <w:b/>
          <w:bCs/>
          <w:sz w:val="28"/>
          <w:szCs w:val="28"/>
        </w:rPr>
        <w:t>附则</w:t>
      </w:r>
    </w:p>
    <w:p w14:paraId="6A39512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sz w:val="28"/>
          <w:szCs w:val="28"/>
        </w:rPr>
      </w:pPr>
      <w:r>
        <w:rPr>
          <w:rFonts w:hint="eastAsia"/>
          <w:sz w:val="28"/>
          <w:szCs w:val="28"/>
        </w:rPr>
        <w:t>1、本合同自甲、乙双方</w:t>
      </w:r>
      <w:r>
        <w:rPr>
          <w:rFonts w:hint="eastAsia"/>
          <w:sz w:val="28"/>
          <w:szCs w:val="28"/>
          <w:lang w:val="en-US" w:eastAsia="zh-CN"/>
        </w:rPr>
        <w:t>签订</w:t>
      </w:r>
      <w:r>
        <w:rPr>
          <w:rFonts w:hint="eastAsia"/>
          <w:sz w:val="28"/>
          <w:szCs w:val="28"/>
        </w:rPr>
        <w:t>之日起生效。</w:t>
      </w:r>
    </w:p>
    <w:p w14:paraId="259EC16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2、本合同正本一式</w:t>
      </w:r>
      <w:r>
        <w:rPr>
          <w:rFonts w:hint="eastAsia"/>
          <w:sz w:val="28"/>
          <w:szCs w:val="28"/>
          <w:lang w:val="en-US" w:eastAsia="zh-CN"/>
        </w:rPr>
        <w:t>伍</w:t>
      </w:r>
      <w:r>
        <w:rPr>
          <w:rFonts w:hint="eastAsia"/>
          <w:sz w:val="28"/>
          <w:szCs w:val="28"/>
        </w:rPr>
        <w:t>份，甲方执肆份、乙方执</w:t>
      </w:r>
      <w:r>
        <w:rPr>
          <w:rFonts w:hint="eastAsia"/>
          <w:sz w:val="28"/>
          <w:szCs w:val="28"/>
          <w:lang w:val="en-US" w:eastAsia="zh-CN"/>
        </w:rPr>
        <w:t>壹</w:t>
      </w:r>
      <w:r>
        <w:rPr>
          <w:rFonts w:hint="eastAsia"/>
          <w:sz w:val="28"/>
          <w:szCs w:val="28"/>
        </w:rPr>
        <w:t>份，均具有同等法律效力。</w:t>
      </w:r>
    </w:p>
    <w:p w14:paraId="23D143FE">
      <w:pPr>
        <w:keepNext w:val="0"/>
        <w:keepLines w:val="0"/>
        <w:pageBreakBefore w:val="0"/>
        <w:widowControl w:val="0"/>
        <w:numPr>
          <w:ins w:id="6" w:author="貌似對倪過慜" w:date=""/>
        </w:numPr>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3、合同未尽事宜可由甲、乙双方协商签订补充协议。</w:t>
      </w:r>
    </w:p>
    <w:p w14:paraId="673EAFBD">
      <w:pPr>
        <w:keepNext w:val="0"/>
        <w:keepLines w:val="0"/>
        <w:pageBreakBefore w:val="0"/>
        <w:widowControl w:val="0"/>
        <w:numPr>
          <w:ins w:id="7" w:author="貌似對倪過慜" w:date=""/>
        </w:numPr>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4、合同如有附件，作为本合同不可分割的部分，经双方加盖公章后与合同正文具有同等法律效力。</w:t>
      </w:r>
    </w:p>
    <w:p w14:paraId="2A7CB9C5">
      <w:pPr>
        <w:keepNext w:val="0"/>
        <w:keepLines w:val="0"/>
        <w:pageBreakBefore w:val="0"/>
        <w:widowControl w:val="0"/>
        <w:kinsoku/>
        <w:wordWrap/>
        <w:overflowPunct/>
        <w:topLinePunct w:val="0"/>
        <w:autoSpaceDE/>
        <w:autoSpaceDN/>
        <w:bidi w:val="0"/>
        <w:adjustRightInd/>
        <w:snapToGrid/>
        <w:spacing w:line="560" w:lineRule="exact"/>
        <w:textAlignment w:val="auto"/>
        <w:rPr>
          <w:bCs/>
          <w:sz w:val="28"/>
          <w:szCs w:val="28"/>
        </w:rPr>
      </w:pPr>
      <w:r>
        <w:rPr>
          <w:rFonts w:hint="eastAsia"/>
          <w:bCs/>
          <w:sz w:val="28"/>
          <w:szCs w:val="28"/>
        </w:rPr>
        <w:t>(以下无正文，为合同签署页)</w:t>
      </w:r>
    </w:p>
    <w:p w14:paraId="5A83D5A3">
      <w:pPr>
        <w:keepNext w:val="0"/>
        <w:keepLines w:val="0"/>
        <w:pageBreakBefore w:val="0"/>
        <w:widowControl w:val="0"/>
        <w:kinsoku/>
        <w:wordWrap/>
        <w:overflowPunct/>
        <w:topLinePunct w:val="0"/>
        <w:autoSpaceDE/>
        <w:autoSpaceDN/>
        <w:bidi w:val="0"/>
        <w:adjustRightInd/>
        <w:snapToGrid/>
        <w:spacing w:line="560" w:lineRule="exact"/>
        <w:textAlignment w:val="auto"/>
        <w:rPr>
          <w:bCs/>
          <w:sz w:val="28"/>
          <w:szCs w:val="28"/>
        </w:rPr>
      </w:pPr>
    </w:p>
    <w:p w14:paraId="31CA46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bCs/>
          <w:sz w:val="28"/>
          <w:szCs w:val="28"/>
        </w:rPr>
      </w:pPr>
      <w:r>
        <w:rPr>
          <w:rFonts w:hint="eastAsia"/>
          <w:bCs/>
          <w:sz w:val="28"/>
          <w:szCs w:val="28"/>
          <w:lang w:val="en-US" w:eastAsia="zh-CN"/>
        </w:rPr>
        <w:t>附件：商品清单</w:t>
      </w:r>
      <w:r>
        <w:rPr>
          <w:bCs/>
          <w:sz w:val="28"/>
          <w:szCs w:val="28"/>
        </w:rPr>
        <w:br w:type="page"/>
      </w:r>
      <w:r>
        <w:rPr>
          <w:rFonts w:hint="eastAsia"/>
          <w:bCs/>
          <w:sz w:val="28"/>
          <w:szCs w:val="28"/>
        </w:rPr>
        <w:t>(本页无正文，为合同签署页)</w:t>
      </w:r>
    </w:p>
    <w:p w14:paraId="299EAF34">
      <w:pPr>
        <w:keepNext w:val="0"/>
        <w:keepLines w:val="0"/>
        <w:pageBreakBefore w:val="0"/>
        <w:widowControl w:val="0"/>
        <w:kinsoku/>
        <w:wordWrap/>
        <w:overflowPunct/>
        <w:topLinePunct w:val="0"/>
        <w:autoSpaceDE/>
        <w:autoSpaceDN/>
        <w:bidi w:val="0"/>
        <w:adjustRightInd/>
        <w:snapToGrid/>
        <w:spacing w:line="560" w:lineRule="exact"/>
        <w:textAlignment w:val="auto"/>
        <w:rPr>
          <w:bCs/>
          <w:sz w:val="28"/>
          <w:szCs w:val="28"/>
        </w:rPr>
      </w:pPr>
    </w:p>
    <w:p w14:paraId="3B86D69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4"/>
          <w:szCs w:val="24"/>
        </w:rPr>
      </w:pPr>
      <w:r>
        <w:rPr>
          <w:rFonts w:hint="eastAsia" w:cs="仿宋_GB2312"/>
          <w:sz w:val="28"/>
          <w:szCs w:val="28"/>
        </w:rPr>
        <w:t>甲方（盖章）：</w:t>
      </w:r>
    </w:p>
    <w:p w14:paraId="5ACA3A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sz w:val="28"/>
          <w:szCs w:val="28"/>
        </w:rPr>
      </w:pPr>
      <w:r>
        <w:rPr>
          <w:rFonts w:hint="eastAsia" w:cs="仿宋_GB2312"/>
          <w:sz w:val="28"/>
          <w:szCs w:val="28"/>
        </w:rPr>
        <w:t xml:space="preserve">法定代表人或负责人： </w:t>
      </w:r>
    </w:p>
    <w:p w14:paraId="2491A05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宋体" w:cs="仿宋_GB2312"/>
          <w:sz w:val="28"/>
          <w:szCs w:val="28"/>
          <w:lang w:val="en-US" w:eastAsia="zh-CN"/>
        </w:rPr>
      </w:pPr>
      <w:r>
        <w:rPr>
          <w:rFonts w:hint="eastAsia" w:cs="仿宋_GB2312"/>
          <w:sz w:val="28"/>
          <w:szCs w:val="28"/>
          <w:lang w:val="en-US" w:eastAsia="zh-CN"/>
        </w:rPr>
        <w:t>联系人：</w:t>
      </w:r>
    </w:p>
    <w:p w14:paraId="52F3576F">
      <w:pPr>
        <w:keepNext w:val="0"/>
        <w:keepLines w:val="0"/>
        <w:pageBreakBefore w:val="0"/>
        <w:widowControl w:val="0"/>
        <w:kinsoku/>
        <w:wordWrap/>
        <w:overflowPunct/>
        <w:topLinePunct w:val="0"/>
        <w:autoSpaceDE/>
        <w:autoSpaceDN/>
        <w:bidi w:val="0"/>
        <w:adjustRightInd/>
        <w:snapToGrid/>
        <w:spacing w:line="560" w:lineRule="exact"/>
        <w:textAlignment w:val="auto"/>
        <w:rPr>
          <w:rFonts w:cs="仿宋_GB2312"/>
          <w:sz w:val="28"/>
          <w:szCs w:val="28"/>
        </w:rPr>
      </w:pPr>
      <w:r>
        <w:rPr>
          <w:rFonts w:hint="eastAsia" w:cs="仿宋_GB2312"/>
          <w:sz w:val="28"/>
          <w:szCs w:val="28"/>
        </w:rPr>
        <w:t>电话：</w:t>
      </w:r>
    </w:p>
    <w:p w14:paraId="7585C0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sz w:val="28"/>
          <w:szCs w:val="28"/>
        </w:rPr>
      </w:pPr>
      <w:r>
        <w:rPr>
          <w:rFonts w:hint="eastAsia" w:cs="仿宋_GB2312"/>
          <w:sz w:val="28"/>
          <w:szCs w:val="28"/>
        </w:rPr>
        <w:t>单位地址：</w:t>
      </w:r>
    </w:p>
    <w:p w14:paraId="2ED2E8A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宋体" w:cs="仿宋_GB2312"/>
          <w:sz w:val="28"/>
          <w:szCs w:val="28"/>
          <w:lang w:val="en-US" w:eastAsia="zh-CN"/>
        </w:rPr>
      </w:pPr>
      <w:r>
        <w:rPr>
          <w:rFonts w:hint="eastAsia" w:cs="仿宋_GB2312"/>
          <w:sz w:val="28"/>
          <w:szCs w:val="28"/>
        </w:rPr>
        <w:t>邮编：</w:t>
      </w:r>
    </w:p>
    <w:p w14:paraId="387CF3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sz w:val="28"/>
          <w:szCs w:val="28"/>
        </w:rPr>
      </w:pPr>
      <w:r>
        <w:rPr>
          <w:rFonts w:hint="eastAsia" w:cs="仿宋_GB2312"/>
          <w:sz w:val="28"/>
          <w:szCs w:val="28"/>
        </w:rPr>
        <w:t>开户银行：</w:t>
      </w:r>
    </w:p>
    <w:p w14:paraId="407D26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sz w:val="28"/>
          <w:szCs w:val="28"/>
        </w:rPr>
      </w:pPr>
      <w:r>
        <w:rPr>
          <w:rFonts w:hint="eastAsia" w:cs="仿宋_GB2312"/>
          <w:sz w:val="28"/>
          <w:szCs w:val="28"/>
        </w:rPr>
        <w:t>账号：</w:t>
      </w:r>
    </w:p>
    <w:p w14:paraId="1F975E5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sz w:val="28"/>
          <w:szCs w:val="28"/>
        </w:rPr>
      </w:pPr>
      <w:r>
        <w:rPr>
          <w:rFonts w:hint="eastAsia" w:cs="仿宋_GB2312"/>
          <w:sz w:val="28"/>
          <w:szCs w:val="28"/>
        </w:rPr>
        <w:t>统一社会信用代码：</w:t>
      </w:r>
    </w:p>
    <w:p w14:paraId="346555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sz w:val="28"/>
          <w:szCs w:val="28"/>
        </w:rPr>
      </w:pPr>
    </w:p>
    <w:p w14:paraId="1A5021D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sz w:val="28"/>
          <w:szCs w:val="28"/>
        </w:rPr>
      </w:pPr>
    </w:p>
    <w:p w14:paraId="07DD039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rPr>
      </w:pPr>
      <w:r>
        <w:rPr>
          <w:rFonts w:hint="eastAsia" w:ascii="Times New Roman" w:hAnsi="Times New Roman" w:cs="仿宋_GB2312"/>
          <w:sz w:val="28"/>
          <w:szCs w:val="28"/>
        </w:rPr>
        <w:t>乙方（盖章）：</w:t>
      </w:r>
    </w:p>
    <w:p w14:paraId="4989F87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rPr>
      </w:pPr>
      <w:r>
        <w:rPr>
          <w:rFonts w:hint="eastAsia" w:ascii="Times New Roman" w:hAnsi="Times New Roman" w:cs="仿宋_GB2312"/>
          <w:sz w:val="28"/>
          <w:szCs w:val="28"/>
        </w:rPr>
        <w:t xml:space="preserve">法定代表人或负责人：                            </w:t>
      </w:r>
    </w:p>
    <w:p w14:paraId="18AFB83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宋体" w:cs="仿宋_GB2312"/>
          <w:sz w:val="28"/>
          <w:szCs w:val="28"/>
          <w:lang w:val="en-US" w:eastAsia="zh-CN"/>
        </w:rPr>
      </w:pPr>
      <w:r>
        <w:rPr>
          <w:rFonts w:hint="eastAsia" w:ascii="Times New Roman" w:hAnsi="Times New Roman" w:cs="仿宋_GB2312"/>
          <w:sz w:val="28"/>
          <w:szCs w:val="28"/>
          <w:lang w:val="en-US" w:eastAsia="zh-CN"/>
        </w:rPr>
        <w:t>联系人：</w:t>
      </w:r>
    </w:p>
    <w:p w14:paraId="70C70B7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仿宋_GB2312"/>
          <w:sz w:val="28"/>
          <w:szCs w:val="28"/>
          <w:lang w:val="en-US" w:eastAsia="zh-CN"/>
        </w:rPr>
      </w:pPr>
      <w:r>
        <w:rPr>
          <w:rFonts w:hint="eastAsia" w:ascii="Times New Roman" w:hAnsi="Times New Roman" w:cs="仿宋_GB2312"/>
          <w:sz w:val="28"/>
          <w:szCs w:val="28"/>
        </w:rPr>
        <w:t>电话：</w:t>
      </w:r>
    </w:p>
    <w:p w14:paraId="78FDEDE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rPr>
      </w:pPr>
      <w:r>
        <w:rPr>
          <w:rFonts w:hint="eastAsia" w:ascii="Times New Roman" w:hAnsi="Times New Roman" w:cs="仿宋_GB2312"/>
          <w:sz w:val="28"/>
          <w:szCs w:val="28"/>
        </w:rPr>
        <w:t>地址：</w:t>
      </w:r>
    </w:p>
    <w:p w14:paraId="65D89CE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lang w:val="en-US" w:eastAsia="zh-CN"/>
        </w:rPr>
      </w:pPr>
      <w:r>
        <w:rPr>
          <w:rFonts w:hint="eastAsia" w:ascii="Times New Roman" w:hAnsi="Times New Roman" w:cs="仿宋_GB2312"/>
          <w:sz w:val="28"/>
          <w:szCs w:val="28"/>
        </w:rPr>
        <w:t>邮编：</w:t>
      </w:r>
    </w:p>
    <w:p w14:paraId="29778D6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rPr>
      </w:pPr>
      <w:r>
        <w:rPr>
          <w:rFonts w:hint="eastAsia" w:ascii="Times New Roman" w:hAnsi="Times New Roman" w:cs="仿宋_GB2312"/>
          <w:sz w:val="28"/>
          <w:szCs w:val="28"/>
        </w:rPr>
        <w:t>开户银行：</w:t>
      </w:r>
    </w:p>
    <w:p w14:paraId="4502567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rPr>
      </w:pPr>
      <w:r>
        <w:rPr>
          <w:rFonts w:hint="eastAsia" w:ascii="Times New Roman" w:hAnsi="Times New Roman" w:cs="仿宋_GB2312"/>
          <w:sz w:val="28"/>
          <w:szCs w:val="28"/>
        </w:rPr>
        <w:t>账号：</w:t>
      </w:r>
    </w:p>
    <w:p w14:paraId="6D9920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rPr>
      </w:pPr>
      <w:r>
        <w:rPr>
          <w:rFonts w:hint="eastAsia" w:ascii="Times New Roman" w:hAnsi="Times New Roman" w:cs="仿宋_GB2312"/>
          <w:sz w:val="28"/>
          <w:szCs w:val="28"/>
        </w:rPr>
        <w:t>统一社会信用代码：</w:t>
      </w:r>
    </w:p>
    <w:p w14:paraId="166A8F0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仿宋_GB2312"/>
          <w:sz w:val="28"/>
          <w:szCs w:val="28"/>
        </w:rPr>
      </w:pPr>
    </w:p>
    <w:p w14:paraId="206640B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ascii="宋体" w:hAnsi="宋体" w:cs="仿宋_GB2312"/>
          <w:bCs/>
          <w:sz w:val="28"/>
          <w:szCs w:val="28"/>
        </w:rPr>
        <w:t>签订日期：    年     月    日</w:t>
      </w:r>
    </w:p>
    <w:p w14:paraId="566903EB">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p>
    <w:p w14:paraId="1A265D93">
      <w:pPr>
        <w:jc w:val="left"/>
        <w:rPr>
          <w:rFonts w:hint="default" w:ascii="宋体" w:hAnsi="宋体" w:cs="宋体"/>
          <w:b/>
          <w:bCs/>
          <w:sz w:val="32"/>
          <w:szCs w:val="36"/>
          <w:lang w:val="en-US" w:eastAsia="zh-CN"/>
        </w:rPr>
      </w:pPr>
      <w:r>
        <w:rPr>
          <w:rFonts w:hint="eastAsia" w:ascii="宋体" w:hAnsi="宋体" w:cs="宋体"/>
          <w:b/>
          <w:bCs/>
          <w:sz w:val="32"/>
          <w:szCs w:val="36"/>
          <w:lang w:val="en-US" w:eastAsia="zh-CN"/>
        </w:rPr>
        <w:t>附件：</w:t>
      </w:r>
    </w:p>
    <w:p w14:paraId="0EF5D93B">
      <w:pPr>
        <w:jc w:val="center"/>
        <w:rPr>
          <w:rFonts w:hint="default" w:ascii="仿宋_GB2312" w:eastAsia="仿宋_GB2312" w:cs="Times New Roman"/>
          <w:kern w:val="2"/>
          <w:sz w:val="28"/>
          <w:szCs w:val="28"/>
          <w:vertAlign w:val="baseline"/>
          <w:lang w:val="en-US" w:eastAsia="zh-CN" w:bidi="ar-SA"/>
        </w:rPr>
      </w:pPr>
      <w:r>
        <w:rPr>
          <w:rFonts w:hint="eastAsia" w:ascii="仿宋_GB2312" w:eastAsia="仿宋_GB2312" w:cs="Times New Roman"/>
          <w:b/>
          <w:bCs/>
          <w:kern w:val="2"/>
          <w:sz w:val="36"/>
          <w:szCs w:val="36"/>
          <w:vertAlign w:val="baseline"/>
          <w:lang w:val="en-US" w:eastAsia="zh-CN" w:bidi="ar-SA"/>
        </w:rPr>
        <w:t>商品清单</w:t>
      </w:r>
    </w:p>
    <w:tbl>
      <w:tblPr>
        <w:tblStyle w:val="20"/>
        <w:tblW w:w="89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2743"/>
        <w:gridCol w:w="1847"/>
        <w:gridCol w:w="1035"/>
        <w:gridCol w:w="1275"/>
        <w:gridCol w:w="1275"/>
      </w:tblGrid>
      <w:tr w14:paraId="242D5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CC9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608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商品</w:t>
            </w:r>
            <w:r>
              <w:rPr>
                <w:rFonts w:hint="eastAsia" w:ascii="宋体" w:hAnsi="宋体" w:eastAsia="宋体" w:cs="宋体"/>
                <w:b/>
                <w:bCs/>
                <w:i w:val="0"/>
                <w:iCs w:val="0"/>
                <w:color w:val="000000"/>
                <w:kern w:val="0"/>
                <w:sz w:val="22"/>
                <w:szCs w:val="22"/>
                <w:u w:val="none"/>
                <w:lang w:val="en-US" w:eastAsia="zh-CN" w:bidi="ar"/>
              </w:rPr>
              <w:t>名称</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A43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D01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D4E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供货</w:t>
            </w:r>
            <w:r>
              <w:rPr>
                <w:rFonts w:hint="eastAsia" w:ascii="宋体" w:hAnsi="宋体" w:eastAsia="宋体" w:cs="宋体"/>
                <w:b/>
                <w:bCs/>
                <w:i w:val="0"/>
                <w:iCs w:val="0"/>
                <w:color w:val="000000"/>
                <w:kern w:val="0"/>
                <w:sz w:val="22"/>
                <w:szCs w:val="22"/>
                <w:u w:val="none"/>
                <w:lang w:val="en-US" w:eastAsia="zh-CN" w:bidi="ar"/>
              </w:rPr>
              <w:t>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C1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1BBDC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B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ECB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宋体" w:hAnsi="宋体" w:cs="宋体"/>
                <w:i w:val="0"/>
                <w:iCs w:val="0"/>
                <w:color w:val="000000"/>
                <w:sz w:val="24"/>
                <w:szCs w:val="24"/>
                <w:u w:val="none"/>
                <w:lang w:val="en-US" w:eastAsia="zh-CN"/>
              </w:rPr>
              <w:t>光饼</w:t>
            </w:r>
          </w:p>
        </w:tc>
        <w:tc>
          <w:tcPr>
            <w:tcW w:w="1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17DB2">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约180g</w:t>
            </w:r>
          </w:p>
          <w:p w14:paraId="50A6E41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宋体" w:hAnsi="宋体" w:cs="宋体"/>
                <w:i w:val="0"/>
                <w:iCs w:val="0"/>
                <w:color w:val="000000"/>
                <w:sz w:val="24"/>
                <w:szCs w:val="24"/>
                <w:u w:val="none"/>
                <w:lang w:val="en-US" w:eastAsia="zh-CN"/>
              </w:rPr>
              <w:t>（10粒装）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9B4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宋体" w:hAnsi="宋体" w:cs="宋体"/>
                <w:i w:val="0"/>
                <w:iCs w:val="0"/>
                <w:color w:val="000000"/>
                <w:sz w:val="24"/>
                <w:szCs w:val="24"/>
                <w:u w:val="none"/>
                <w:lang w:val="en-US" w:eastAsia="zh-CN"/>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B3A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220F">
            <w:pPr>
              <w:jc w:val="center"/>
              <w:rPr>
                <w:rFonts w:hint="eastAsia" w:ascii="宋体" w:hAnsi="宋体" w:eastAsia="宋体" w:cs="宋体"/>
                <w:i w:val="0"/>
                <w:iCs w:val="0"/>
                <w:color w:val="000000"/>
                <w:sz w:val="24"/>
                <w:szCs w:val="24"/>
                <w:u w:val="none"/>
              </w:rPr>
            </w:pPr>
          </w:p>
        </w:tc>
      </w:tr>
      <w:tr w14:paraId="18D3E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F7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CB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A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8B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7D1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4B9E">
            <w:pPr>
              <w:jc w:val="center"/>
              <w:rPr>
                <w:rFonts w:hint="eastAsia" w:ascii="宋体" w:hAnsi="宋体" w:eastAsia="宋体" w:cs="宋体"/>
                <w:i w:val="0"/>
                <w:iCs w:val="0"/>
                <w:color w:val="000000"/>
                <w:sz w:val="24"/>
                <w:szCs w:val="24"/>
                <w:u w:val="none"/>
              </w:rPr>
            </w:pPr>
          </w:p>
        </w:tc>
      </w:tr>
      <w:tr w14:paraId="5BBB9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B7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739B4">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B8C8">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75E0">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8A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493A">
            <w:pPr>
              <w:jc w:val="center"/>
              <w:rPr>
                <w:rFonts w:hint="eastAsia" w:ascii="宋体" w:hAnsi="宋体" w:eastAsia="宋体" w:cs="宋体"/>
                <w:i w:val="0"/>
                <w:iCs w:val="0"/>
                <w:color w:val="000000"/>
                <w:sz w:val="24"/>
                <w:szCs w:val="24"/>
                <w:u w:val="none"/>
              </w:rPr>
            </w:pPr>
          </w:p>
        </w:tc>
      </w:tr>
      <w:tr w14:paraId="20EA1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89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E599BA">
            <w:pPr>
              <w:tabs>
                <w:tab w:val="left" w:pos="3823"/>
              </w:tabs>
              <w:jc w:val="left"/>
              <w:rPr>
                <w:rFonts w:hint="eastAsia" w:ascii="宋体" w:hAnsi="宋体" w:eastAsia="宋体" w:cs="宋体"/>
                <w:i w:val="0"/>
                <w:iCs w:val="0"/>
                <w:color w:val="000000"/>
                <w:sz w:val="24"/>
                <w:szCs w:val="24"/>
                <w:u w:val="none"/>
              </w:rPr>
            </w:pPr>
            <w:r>
              <w:rPr>
                <w:rFonts w:hint="eastAsia" w:ascii="仿宋_GB2312" w:hAnsi="仿宋_GB2312" w:eastAsia="仿宋_GB2312" w:cs="仿宋_GB2312"/>
                <w:sz w:val="28"/>
                <w:szCs w:val="28"/>
              </w:rPr>
              <w:t>以上报价含增值税及其他各项税费、包装费、物流费等。</w:t>
            </w:r>
          </w:p>
        </w:tc>
      </w:tr>
    </w:tbl>
    <w:p w14:paraId="02D5A374">
      <w:pPr>
        <w:widowControl/>
        <w:jc w:val="left"/>
        <w:rPr>
          <w:rFonts w:hint="eastAsia" w:ascii="宋体" w:hAnsi="宋体" w:eastAsia="宋体" w:cs="Times New Roman"/>
          <w:b/>
          <w:bCs/>
          <w:snapToGrid w:val="0"/>
          <w:color w:val="auto"/>
          <w:kern w:val="2"/>
          <w:sz w:val="28"/>
          <w:szCs w:val="28"/>
          <w:lang w:val="en-US" w:eastAsia="zh-CN" w:bidi="ar-SA"/>
        </w:rPr>
      </w:pPr>
      <w:r>
        <w:br w:type="page"/>
      </w:r>
    </w:p>
    <w:p w14:paraId="08252818">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r>
        <w:rPr>
          <w:rFonts w:hint="eastAsia" w:ascii="宋体" w:hAnsi="宋体" w:eastAsia="宋体" w:cs="Times New Roman"/>
          <w:b/>
          <w:bCs/>
          <w:snapToGrid w:val="0"/>
          <w:color w:val="auto"/>
          <w:kern w:val="2"/>
          <w:sz w:val="28"/>
          <w:szCs w:val="28"/>
          <w:lang w:val="en-US" w:eastAsia="zh-CN" w:bidi="ar-SA"/>
        </w:rPr>
        <w:t>第</w:t>
      </w:r>
      <w:r>
        <w:rPr>
          <w:rFonts w:hint="eastAsia" w:ascii="宋体" w:hAnsi="宋体" w:cs="Times New Roman"/>
          <w:b/>
          <w:bCs/>
          <w:snapToGrid w:val="0"/>
          <w:color w:val="auto"/>
          <w:kern w:val="2"/>
          <w:sz w:val="28"/>
          <w:szCs w:val="28"/>
          <w:lang w:val="en-US" w:eastAsia="zh-CN" w:bidi="ar-SA"/>
        </w:rPr>
        <w:t>六</w:t>
      </w:r>
      <w:r>
        <w:rPr>
          <w:rFonts w:hint="eastAsia" w:ascii="宋体" w:hAnsi="宋体" w:eastAsia="宋体" w:cs="Times New Roman"/>
          <w:b/>
          <w:bCs/>
          <w:snapToGrid w:val="0"/>
          <w:color w:val="auto"/>
          <w:kern w:val="2"/>
          <w:sz w:val="28"/>
          <w:szCs w:val="28"/>
          <w:lang w:val="en-US" w:eastAsia="zh-CN" w:bidi="ar-SA"/>
        </w:rPr>
        <w:t xml:space="preserve">章 </w:t>
      </w:r>
      <w:r>
        <w:rPr>
          <w:rFonts w:hint="eastAsia" w:ascii="宋体" w:hAnsi="宋体" w:cs="Times New Roman"/>
          <w:b/>
          <w:bCs/>
          <w:snapToGrid w:val="0"/>
          <w:color w:val="auto"/>
          <w:kern w:val="2"/>
          <w:sz w:val="28"/>
          <w:szCs w:val="28"/>
          <w:lang w:val="en-US" w:eastAsia="zh-CN" w:bidi="ar-SA"/>
        </w:rPr>
        <w:t xml:space="preserve"> </w:t>
      </w:r>
      <w:r>
        <w:rPr>
          <w:rFonts w:hint="eastAsia" w:ascii="宋体" w:hAnsi="宋体" w:eastAsia="宋体" w:cs="Times New Roman"/>
          <w:b/>
          <w:bCs/>
          <w:snapToGrid w:val="0"/>
          <w:color w:val="auto"/>
          <w:kern w:val="2"/>
          <w:sz w:val="28"/>
          <w:szCs w:val="28"/>
          <w:lang w:val="en-US" w:eastAsia="zh-CN" w:bidi="ar-SA"/>
        </w:rPr>
        <w:t>响应文件格式</w:t>
      </w:r>
    </w:p>
    <w:p w14:paraId="3475987D">
      <w:pPr>
        <w:pStyle w:val="19"/>
        <w:ind w:left="0" w:leftChars="0" w:firstLine="0" w:firstLineChars="0"/>
        <w:rPr>
          <w:rFonts w:hint="eastAsia" w:ascii="宋体" w:hAnsi="宋体"/>
          <w:b/>
          <w:bCs/>
          <w:color w:val="auto"/>
          <w:sz w:val="24"/>
          <w:szCs w:val="24"/>
          <w:highlight w:val="none"/>
          <w:lang w:eastAsia="zh-CN"/>
        </w:rPr>
      </w:pPr>
    </w:p>
    <w:p w14:paraId="48654AF1">
      <w:pPr>
        <w:pStyle w:val="19"/>
        <w:ind w:left="0" w:leftChars="0" w:firstLine="0" w:firstLineChars="0"/>
        <w:rPr>
          <w:rFonts w:hint="eastAsia" w:ascii="宋体" w:hAnsi="宋体"/>
          <w:b/>
          <w:bCs/>
          <w:color w:val="auto"/>
          <w:sz w:val="24"/>
          <w:szCs w:val="24"/>
          <w:highlight w:val="none"/>
          <w:lang w:eastAsia="zh-CN"/>
        </w:rPr>
      </w:pPr>
    </w:p>
    <w:p w14:paraId="6EDA7148">
      <w:pPr>
        <w:jc w:val="center"/>
        <w:rPr>
          <w:rFonts w:hint="eastAsia" w:ascii="宋体" w:hAnsi="宋体" w:eastAsia="宋体" w:cs="宋体"/>
          <w:b/>
          <w:bCs/>
          <w:color w:val="000000"/>
          <w:sz w:val="44"/>
          <w:szCs w:val="44"/>
          <w:highlight w:val="none"/>
          <w:u w:val="single"/>
          <w:lang w:val="en-US" w:eastAsia="zh-CN"/>
        </w:rPr>
      </w:pPr>
      <w:r>
        <w:rPr>
          <w:rFonts w:hint="eastAsia"/>
          <w:sz w:val="52"/>
        </w:rPr>
        <w:t>项目名称：</w:t>
      </w:r>
      <w:r>
        <w:rPr>
          <w:rFonts w:hint="eastAsia" w:ascii="宋体" w:hAnsi="宋体" w:cs="宋体"/>
          <w:b/>
          <w:bCs/>
          <w:color w:val="000000"/>
          <w:sz w:val="44"/>
          <w:szCs w:val="44"/>
          <w:highlight w:val="none"/>
          <w:u w:val="single"/>
          <w:lang w:val="en-US" w:eastAsia="zh-CN"/>
        </w:rPr>
        <w:t>所辖服务</w:t>
      </w:r>
      <w:r>
        <w:rPr>
          <w:rFonts w:hint="eastAsia" w:ascii="宋体" w:hAnsi="宋体" w:eastAsia="宋体" w:cs="宋体"/>
          <w:b/>
          <w:bCs/>
          <w:color w:val="000000"/>
          <w:sz w:val="44"/>
          <w:szCs w:val="44"/>
          <w:highlight w:val="none"/>
          <w:u w:val="single"/>
          <w:lang w:val="en-US" w:eastAsia="zh-CN"/>
        </w:rPr>
        <w:t>区</w:t>
      </w:r>
      <w:r>
        <w:rPr>
          <w:rFonts w:hint="eastAsia" w:ascii="宋体" w:hAnsi="宋体" w:cs="宋体"/>
          <w:b/>
          <w:bCs/>
          <w:color w:val="000000"/>
          <w:sz w:val="44"/>
          <w:szCs w:val="44"/>
          <w:highlight w:val="none"/>
          <w:u w:val="single"/>
          <w:lang w:val="en-US" w:eastAsia="zh-CN"/>
        </w:rPr>
        <w:t>自营餐饮和驿佳购   门店光饼</w:t>
      </w:r>
      <w:r>
        <w:rPr>
          <w:rFonts w:hint="eastAsia" w:ascii="宋体" w:hAnsi="宋体" w:eastAsia="宋体" w:cs="宋体"/>
          <w:b/>
          <w:bCs/>
          <w:color w:val="000000"/>
          <w:sz w:val="44"/>
          <w:szCs w:val="44"/>
          <w:highlight w:val="none"/>
          <w:u w:val="single"/>
          <w:lang w:val="en-US" w:eastAsia="zh-CN"/>
        </w:rPr>
        <w:t>采购项目</w:t>
      </w:r>
    </w:p>
    <w:p w14:paraId="47AD3468">
      <w:pPr>
        <w:jc w:val="center"/>
        <w:rPr>
          <w:rFonts w:hint="default" w:ascii="宋体" w:hAnsi="宋体" w:eastAsia="宋体" w:cs="宋体"/>
          <w:b/>
          <w:bCs/>
          <w:color w:val="000000"/>
          <w:sz w:val="44"/>
          <w:szCs w:val="44"/>
          <w:highlight w:val="none"/>
          <w:u w:val="single"/>
          <w:lang w:val="en-US" w:eastAsia="zh-CN"/>
        </w:rPr>
      </w:pPr>
    </w:p>
    <w:p w14:paraId="62F4746D">
      <w:pPr>
        <w:jc w:val="center"/>
        <w:rPr>
          <w:rFonts w:hint="default" w:ascii="宋体" w:hAnsi="宋体" w:cs="宋体"/>
          <w:b/>
          <w:snapToGrid w:val="0"/>
          <w:color w:val="auto"/>
          <w:spacing w:val="28"/>
          <w:kern w:val="10"/>
          <w:sz w:val="52"/>
          <w:szCs w:val="52"/>
          <w:highlight w:val="none"/>
          <w:lang w:val="en-US"/>
        </w:rPr>
      </w:pPr>
    </w:p>
    <w:p w14:paraId="7EDE3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51ECCC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5836C0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1FCDAEE7">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2E7DB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96"/>
        </w:rPr>
      </w:pPr>
      <w:r>
        <w:rPr>
          <w:rFonts w:hint="eastAsia" w:ascii="楷体_GB2312" w:eastAsia="楷体_GB2312"/>
          <w:sz w:val="96"/>
          <w:lang w:val="en-US" w:eastAsia="zh-CN"/>
        </w:rPr>
        <w:t xml:space="preserve">响 应 </w:t>
      </w:r>
      <w:r>
        <w:rPr>
          <w:rFonts w:hint="eastAsia" w:ascii="楷体_GB2312" w:eastAsia="楷体_GB2312"/>
          <w:sz w:val="96"/>
        </w:rPr>
        <w:t>文</w:t>
      </w:r>
      <w:r>
        <w:rPr>
          <w:rFonts w:ascii="楷体_GB2312" w:eastAsia="楷体_GB2312"/>
          <w:sz w:val="96"/>
        </w:rPr>
        <w:t xml:space="preserve"> </w:t>
      </w:r>
      <w:r>
        <w:rPr>
          <w:rFonts w:hint="eastAsia" w:ascii="楷体_GB2312" w:eastAsia="楷体_GB2312"/>
          <w:sz w:val="96"/>
        </w:rPr>
        <w:t>件</w:t>
      </w:r>
    </w:p>
    <w:p w14:paraId="078B51B9">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0E93C34D">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7147DFF8">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18570E9">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1C4D88B">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7E24AAA4">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0CE6E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36"/>
          <w:u w:val="single"/>
        </w:rPr>
      </w:pPr>
      <w:r>
        <w:rPr>
          <w:rFonts w:hint="eastAsia" w:ascii="楷体_GB2312" w:eastAsia="楷体_GB2312"/>
          <w:sz w:val="36"/>
        </w:rPr>
        <w:t>报价单位：</w:t>
      </w:r>
      <w:r>
        <w:rPr>
          <w:rFonts w:ascii="楷体_GB2312" w:eastAsia="楷体_GB2312"/>
          <w:sz w:val="36"/>
          <w:u w:val="single"/>
        </w:rPr>
        <w:t xml:space="preserve">              </w:t>
      </w:r>
      <w:r>
        <w:rPr>
          <w:rFonts w:hint="eastAsia" w:ascii="楷体_GB2312" w:eastAsia="楷体_GB2312"/>
          <w:sz w:val="36"/>
          <w:u w:val="single"/>
        </w:rPr>
        <w:t>（加盖公章）</w:t>
      </w:r>
    </w:p>
    <w:p w14:paraId="523AF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36"/>
        </w:rPr>
        <w:sectPr>
          <w:pgSz w:w="11906" w:h="16838"/>
          <w:pgMar w:top="1440" w:right="1800" w:bottom="1440" w:left="1800" w:header="851" w:footer="850" w:gutter="0"/>
          <w:pgNumType w:fmt="numberInDash"/>
          <w:cols w:space="720" w:num="1"/>
          <w:docGrid w:type="lines" w:linePitch="435" w:charSpace="0"/>
        </w:sectPr>
      </w:pPr>
      <w:r>
        <w:rPr>
          <w:rFonts w:hint="eastAsia" w:ascii="楷体_GB2312" w:eastAsia="楷体_GB2312"/>
          <w:sz w:val="36"/>
        </w:rPr>
        <w:t>日期：</w:t>
      </w:r>
      <w:r>
        <w:rPr>
          <w:rFonts w:ascii="楷体_GB2312" w:eastAsia="楷体_GB2312"/>
          <w:sz w:val="36"/>
          <w:u w:val="single"/>
        </w:rPr>
        <w:t xml:space="preserve">    </w:t>
      </w:r>
      <w:r>
        <w:rPr>
          <w:rFonts w:hint="eastAsia" w:ascii="楷体_GB2312" w:eastAsia="楷体_GB2312"/>
          <w:sz w:val="36"/>
        </w:rPr>
        <w:t>年</w:t>
      </w:r>
      <w:r>
        <w:rPr>
          <w:rFonts w:ascii="楷体_GB2312" w:eastAsia="楷体_GB2312"/>
          <w:sz w:val="36"/>
          <w:u w:val="single"/>
        </w:rPr>
        <w:t xml:space="preserve">    </w:t>
      </w:r>
      <w:r>
        <w:rPr>
          <w:rFonts w:hint="eastAsia" w:ascii="楷体_GB2312" w:eastAsia="楷体_GB2312"/>
          <w:sz w:val="36"/>
        </w:rPr>
        <w:t>月</w:t>
      </w:r>
      <w:r>
        <w:rPr>
          <w:rFonts w:ascii="楷体_GB2312" w:eastAsia="楷体_GB2312"/>
          <w:sz w:val="36"/>
          <w:u w:val="single"/>
        </w:rPr>
        <w:t xml:space="preserve">    </w:t>
      </w:r>
      <w:r>
        <w:rPr>
          <w:rFonts w:hint="eastAsia" w:ascii="楷体_GB2312" w:eastAsia="楷体_GB2312"/>
          <w:sz w:val="36"/>
        </w:rPr>
        <w:t>日</w:t>
      </w:r>
    </w:p>
    <w:p w14:paraId="30F02D4D">
      <w:pPr>
        <w:keepNext w:val="0"/>
        <w:keepLines w:val="0"/>
        <w:pageBreakBefore w:val="0"/>
        <w:kinsoku/>
        <w:overflowPunct/>
        <w:topLinePunct w:val="0"/>
        <w:bidi w:val="0"/>
        <w:spacing w:line="580" w:lineRule="exact"/>
        <w:jc w:val="center"/>
        <w:rPr>
          <w:rFonts w:hint="eastAsia" w:ascii="方正小标宋简体" w:hAnsi="方正小标宋简体" w:eastAsia="方正小标宋简体" w:cs="方正小标宋简体"/>
          <w:b w:val="0"/>
          <w:bCs w:val="0"/>
          <w:color w:val="000000"/>
          <w:kern w:val="0"/>
          <w:sz w:val="40"/>
          <w:szCs w:val="40"/>
          <w:lang w:bidi="ar"/>
        </w:rPr>
      </w:pPr>
      <w:r>
        <w:rPr>
          <w:rFonts w:hint="eastAsia" w:ascii="方正小标宋简体" w:hAnsi="方正小标宋简体" w:eastAsia="方正小标宋简体" w:cs="方正小标宋简体"/>
          <w:b w:val="0"/>
          <w:bCs w:val="0"/>
          <w:color w:val="000000"/>
          <w:kern w:val="0"/>
          <w:sz w:val="40"/>
          <w:szCs w:val="40"/>
          <w:lang w:bidi="ar"/>
        </w:rPr>
        <w:t>目  录</w:t>
      </w:r>
    </w:p>
    <w:p w14:paraId="14A0B616">
      <w:pPr>
        <w:keepNext w:val="0"/>
        <w:keepLines w:val="0"/>
        <w:pageBreakBefore w:val="0"/>
        <w:kinsoku/>
        <w:overflowPunct/>
        <w:topLinePunct w:val="0"/>
        <w:bidi w:val="0"/>
        <w:spacing w:line="580" w:lineRule="exact"/>
        <w:jc w:val="center"/>
        <w:rPr>
          <w:rFonts w:ascii="仿宋_GB2312"/>
          <w:b/>
          <w:sz w:val="36"/>
          <w:szCs w:val="32"/>
        </w:rPr>
      </w:pPr>
    </w:p>
    <w:p w14:paraId="0F432D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宋体"/>
          <w:b w:val="0"/>
          <w:bCs w:val="0"/>
          <w:sz w:val="32"/>
          <w:szCs w:val="32"/>
          <w:lang w:val="en-US" w:eastAsia="zh-CN"/>
        </w:rPr>
      </w:pPr>
      <w:r>
        <w:rPr>
          <w:rFonts w:hint="eastAsia" w:ascii="仿宋_GB2312"/>
          <w:b w:val="0"/>
          <w:bCs w:val="0"/>
          <w:sz w:val="32"/>
          <w:szCs w:val="32"/>
        </w:rPr>
        <w:t>一、</w:t>
      </w:r>
      <w:r>
        <w:rPr>
          <w:rFonts w:hint="eastAsia" w:ascii="仿宋_GB2312"/>
          <w:b w:val="0"/>
          <w:bCs w:val="0"/>
          <w:sz w:val="32"/>
          <w:szCs w:val="32"/>
          <w:lang w:val="en-US" w:eastAsia="zh-CN"/>
        </w:rPr>
        <w:t>响应函</w:t>
      </w:r>
    </w:p>
    <w:p w14:paraId="4579B666">
      <w:pPr>
        <w:spacing w:line="360" w:lineRule="auto"/>
        <w:jc w:val="left"/>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rPr>
        <w:t>二、</w:t>
      </w:r>
      <w:r>
        <w:rPr>
          <w:rFonts w:hint="eastAsia" w:ascii="宋体" w:hAnsi="宋体" w:eastAsia="宋体" w:cs="宋体"/>
          <w:color w:val="auto"/>
          <w:sz w:val="32"/>
          <w:szCs w:val="32"/>
          <w:highlight w:val="none"/>
        </w:rPr>
        <w:t>授权委托书或法定代表人身份证明</w:t>
      </w:r>
    </w:p>
    <w:p w14:paraId="1E1BE96C">
      <w:pPr>
        <w:pStyle w:val="15"/>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sz w:val="32"/>
          <w:szCs w:val="32"/>
          <w:lang w:val="en-US" w:eastAsia="zh-CN"/>
        </w:rPr>
      </w:pPr>
      <w:r>
        <w:rPr>
          <w:rFonts w:hint="eastAsia" w:ascii="宋体" w:hAnsi="宋体" w:eastAsia="宋体" w:cs="宋体"/>
          <w:b w:val="0"/>
          <w:bCs w:val="0"/>
          <w:kern w:val="0"/>
          <w:sz w:val="32"/>
          <w:szCs w:val="32"/>
          <w:highlight w:val="none"/>
          <w:lang w:val="en-US" w:eastAsia="zh-CN"/>
        </w:rPr>
        <w:t>三、</w:t>
      </w:r>
      <w:r>
        <w:rPr>
          <w:rFonts w:hint="eastAsia" w:ascii="宋体" w:hAnsi="宋体" w:eastAsia="宋体" w:cs="宋体"/>
          <w:color w:val="auto"/>
          <w:sz w:val="32"/>
          <w:szCs w:val="32"/>
          <w:highlight w:val="none"/>
          <w:lang w:val="en-US" w:eastAsia="zh-CN"/>
        </w:rPr>
        <w:t>资格审查资料</w:t>
      </w:r>
    </w:p>
    <w:p w14:paraId="356151AF">
      <w:pPr>
        <w:spacing w:line="360" w:lineRule="auto"/>
        <w:jc w:val="left"/>
        <w:rPr>
          <w:rFonts w:hint="eastAsia" w:ascii="宋体" w:hAnsi="宋体" w:eastAsia="宋体" w:cs="宋体"/>
          <w:color w:val="auto"/>
          <w:sz w:val="32"/>
          <w:szCs w:val="32"/>
          <w:highlight w:val="none"/>
          <w:lang w:val="en-US" w:eastAsia="zh-CN"/>
        </w:rPr>
      </w:pPr>
      <w:r>
        <w:rPr>
          <w:rFonts w:hint="eastAsia" w:ascii="宋体" w:hAnsi="宋体" w:cs="宋体"/>
          <w:color w:val="auto"/>
          <w:sz w:val="32"/>
          <w:szCs w:val="32"/>
          <w:highlight w:val="none"/>
          <w:lang w:val="en-US" w:eastAsia="zh-CN"/>
        </w:rPr>
        <w:t>四</w:t>
      </w:r>
      <w:r>
        <w:rPr>
          <w:rFonts w:hint="eastAsia" w:ascii="宋体" w:hAnsi="宋体" w:eastAsia="宋体" w:cs="宋体"/>
          <w:color w:val="auto"/>
          <w:sz w:val="32"/>
          <w:szCs w:val="32"/>
          <w:highlight w:val="none"/>
          <w:lang w:val="en-US" w:eastAsia="zh-CN"/>
        </w:rPr>
        <w:t>、其他资料</w:t>
      </w:r>
      <w:r>
        <w:rPr>
          <w:rFonts w:hint="eastAsia" w:ascii="宋体" w:hAnsi="宋体" w:cs="宋体"/>
          <w:color w:val="auto"/>
          <w:sz w:val="32"/>
          <w:szCs w:val="32"/>
          <w:highlight w:val="none"/>
          <w:lang w:val="en-US" w:eastAsia="zh-CN"/>
        </w:rPr>
        <w:t>（若有）</w:t>
      </w:r>
    </w:p>
    <w:p w14:paraId="2C4484A1">
      <w:pPr>
        <w:pStyle w:val="12"/>
        <w:rPr>
          <w:rFonts w:hint="eastAsia" w:ascii="仿宋_GB2312"/>
          <w:sz w:val="32"/>
          <w:szCs w:val="32"/>
        </w:rPr>
      </w:pPr>
    </w:p>
    <w:p w14:paraId="1E682CAE">
      <w:pPr>
        <w:pStyle w:val="12"/>
        <w:rPr>
          <w:rFonts w:hint="eastAsia" w:ascii="仿宋_GB2312"/>
          <w:sz w:val="32"/>
          <w:szCs w:val="32"/>
        </w:rPr>
      </w:pPr>
    </w:p>
    <w:p w14:paraId="529B7FFE">
      <w:pPr>
        <w:pStyle w:val="12"/>
        <w:rPr>
          <w:rFonts w:hint="eastAsia" w:ascii="仿宋_GB2312"/>
          <w:sz w:val="32"/>
          <w:szCs w:val="32"/>
        </w:rPr>
      </w:pPr>
    </w:p>
    <w:p w14:paraId="03A3BC40">
      <w:pPr>
        <w:pStyle w:val="12"/>
        <w:rPr>
          <w:rFonts w:hint="eastAsia" w:ascii="仿宋_GB2312"/>
          <w:sz w:val="32"/>
          <w:szCs w:val="32"/>
        </w:rPr>
      </w:pPr>
    </w:p>
    <w:p w14:paraId="38622037">
      <w:pPr>
        <w:pStyle w:val="12"/>
        <w:rPr>
          <w:rFonts w:hint="eastAsia" w:ascii="仿宋_GB2312"/>
          <w:sz w:val="32"/>
          <w:szCs w:val="32"/>
        </w:rPr>
      </w:pPr>
    </w:p>
    <w:p w14:paraId="795F1EEE">
      <w:pPr>
        <w:pStyle w:val="12"/>
        <w:rPr>
          <w:rFonts w:hint="eastAsia" w:ascii="仿宋_GB2312"/>
          <w:sz w:val="32"/>
          <w:szCs w:val="32"/>
        </w:rPr>
      </w:pPr>
    </w:p>
    <w:p w14:paraId="513EAC31">
      <w:pPr>
        <w:pStyle w:val="12"/>
        <w:rPr>
          <w:rFonts w:hint="eastAsia" w:ascii="仿宋_GB2312"/>
          <w:sz w:val="32"/>
          <w:szCs w:val="32"/>
        </w:rPr>
      </w:pPr>
    </w:p>
    <w:p w14:paraId="5A6FCE51">
      <w:pPr>
        <w:pStyle w:val="12"/>
        <w:rPr>
          <w:rFonts w:hint="eastAsia" w:ascii="仿宋_GB2312"/>
          <w:sz w:val="32"/>
          <w:szCs w:val="32"/>
        </w:rPr>
      </w:pPr>
    </w:p>
    <w:p w14:paraId="14F5F333">
      <w:pPr>
        <w:pStyle w:val="12"/>
        <w:rPr>
          <w:rFonts w:hint="eastAsia" w:ascii="仿宋_GB2312"/>
          <w:sz w:val="32"/>
          <w:szCs w:val="32"/>
        </w:rPr>
      </w:pPr>
    </w:p>
    <w:p w14:paraId="5EEE56C7">
      <w:pPr>
        <w:pStyle w:val="12"/>
        <w:rPr>
          <w:rFonts w:hint="eastAsia" w:ascii="仿宋_GB2312"/>
          <w:sz w:val="32"/>
          <w:szCs w:val="32"/>
        </w:rPr>
      </w:pPr>
    </w:p>
    <w:p w14:paraId="10C92A37">
      <w:pPr>
        <w:pStyle w:val="12"/>
        <w:rPr>
          <w:rFonts w:hint="eastAsia" w:ascii="仿宋_GB2312"/>
          <w:sz w:val="32"/>
          <w:szCs w:val="32"/>
        </w:rPr>
      </w:pPr>
    </w:p>
    <w:p w14:paraId="4E3D4107">
      <w:pPr>
        <w:pStyle w:val="12"/>
        <w:rPr>
          <w:rFonts w:hint="eastAsia" w:ascii="仿宋_GB2312"/>
          <w:sz w:val="32"/>
          <w:szCs w:val="32"/>
        </w:rPr>
      </w:pPr>
    </w:p>
    <w:p w14:paraId="666F6B98">
      <w:pPr>
        <w:pStyle w:val="12"/>
        <w:rPr>
          <w:rFonts w:hint="eastAsia" w:ascii="仿宋_GB2312"/>
          <w:sz w:val="32"/>
          <w:szCs w:val="32"/>
        </w:rPr>
      </w:pPr>
    </w:p>
    <w:p w14:paraId="670B8CE9">
      <w:pPr>
        <w:pStyle w:val="12"/>
        <w:rPr>
          <w:rFonts w:hint="eastAsia" w:ascii="仿宋_GB2312"/>
          <w:sz w:val="32"/>
          <w:szCs w:val="32"/>
        </w:rPr>
      </w:pPr>
    </w:p>
    <w:p w14:paraId="3E097B4F">
      <w:pPr>
        <w:pStyle w:val="12"/>
        <w:rPr>
          <w:rFonts w:hint="eastAsia" w:ascii="仿宋_GB2312"/>
          <w:sz w:val="32"/>
          <w:szCs w:val="32"/>
        </w:rPr>
      </w:pPr>
    </w:p>
    <w:p w14:paraId="27B4FEC5">
      <w:pPr>
        <w:pStyle w:val="12"/>
        <w:rPr>
          <w:rFonts w:hint="eastAsia" w:ascii="仿宋_GB2312"/>
          <w:sz w:val="32"/>
          <w:szCs w:val="32"/>
        </w:rPr>
      </w:pPr>
    </w:p>
    <w:p w14:paraId="12BC6EEF">
      <w:pPr>
        <w:pStyle w:val="12"/>
        <w:numPr>
          <w:ilvl w:val="0"/>
          <w:numId w:val="3"/>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响应函</w:t>
      </w:r>
    </w:p>
    <w:p w14:paraId="336A116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rPr>
        <w:t>我方已仔细研究了</w:t>
      </w:r>
      <w:r>
        <w:rPr>
          <w:rFonts w:hint="eastAsia"/>
          <w:color w:val="auto"/>
          <w:sz w:val="24"/>
          <w:szCs w:val="24"/>
          <w:highlight w:val="none"/>
          <w:u w:val="single"/>
          <w:lang w:val="en-US" w:eastAsia="zh-CN"/>
        </w:rPr>
        <w:t xml:space="preserve"> 所辖服务区自营餐饮和驿佳购门店光饼采购项目 </w:t>
      </w:r>
      <w:r>
        <w:rPr>
          <w:rFonts w:hint="eastAsia"/>
          <w:color w:val="auto"/>
          <w:sz w:val="24"/>
          <w:szCs w:val="24"/>
          <w:highlight w:val="none"/>
          <w:lang w:val="en-US" w:eastAsia="zh-CN"/>
        </w:rPr>
        <w:t>询价文件及补遗书（若有）</w:t>
      </w:r>
      <w:r>
        <w:rPr>
          <w:rFonts w:hint="eastAsia"/>
          <w:color w:val="auto"/>
          <w:sz w:val="24"/>
          <w:szCs w:val="24"/>
          <w:highlight w:val="none"/>
        </w:rPr>
        <w:t>的全部内容，愿意以</w:t>
      </w:r>
      <w:r>
        <w:rPr>
          <w:rFonts w:hint="eastAsia"/>
          <w:color w:val="auto"/>
          <w:sz w:val="24"/>
          <w:szCs w:val="24"/>
          <w:highlight w:val="none"/>
          <w:lang w:val="en-US" w:eastAsia="zh-CN"/>
        </w:rPr>
        <w:t>折扣率为</w:t>
      </w:r>
      <w:r>
        <w:rPr>
          <w:rFonts w:hint="eastAsia"/>
          <w:color w:val="auto"/>
          <w:spacing w:val="-4"/>
          <w:sz w:val="24"/>
          <w:szCs w:val="24"/>
          <w:highlight w:val="none"/>
          <w:u w:val="single"/>
          <w:lang w:eastAsia="zh-CN"/>
        </w:rPr>
        <w:t xml:space="preserve">          </w:t>
      </w:r>
      <w:r>
        <w:rPr>
          <w:rFonts w:hint="eastAsia"/>
          <w:color w:val="auto"/>
          <w:spacing w:val="-4"/>
          <w:sz w:val="24"/>
          <w:szCs w:val="24"/>
          <w:highlight w:val="none"/>
          <w:lang w:eastAsia="zh-CN"/>
        </w:rPr>
        <w:t xml:space="preserve"> </w:t>
      </w:r>
      <w:r>
        <w:rPr>
          <w:rFonts w:hint="eastAsia"/>
          <w:color w:val="auto"/>
          <w:spacing w:val="-4"/>
          <w:sz w:val="24"/>
          <w:szCs w:val="24"/>
          <w:highlight w:val="none"/>
          <w:lang w:val="en-US" w:eastAsia="zh-CN"/>
        </w:rPr>
        <w:t>完成本</w:t>
      </w:r>
      <w:r>
        <w:rPr>
          <w:rFonts w:hint="eastAsia" w:ascii="宋体" w:hAnsi="宋体" w:cs="宋体"/>
          <w:color w:val="auto"/>
          <w:sz w:val="24"/>
          <w:highlight w:val="none"/>
          <w:lang w:eastAsia="zh-CN"/>
        </w:rPr>
        <w:t>项目</w:t>
      </w:r>
      <w:r>
        <w:rPr>
          <w:rFonts w:hint="eastAsia" w:cs="宋体"/>
          <w:color w:val="auto"/>
          <w:sz w:val="24"/>
          <w:highlight w:val="none"/>
          <w:lang w:val="en-US" w:eastAsia="zh-CN"/>
        </w:rPr>
        <w:t>合同包的服务</w:t>
      </w:r>
      <w:r>
        <w:rPr>
          <w:rFonts w:hint="eastAsia"/>
          <w:color w:val="auto"/>
          <w:sz w:val="24"/>
          <w:szCs w:val="24"/>
          <w:highlight w:val="none"/>
          <w:lang w:val="en-US" w:eastAsia="zh-CN"/>
        </w:rPr>
        <w:t>，</w:t>
      </w:r>
      <w:r>
        <w:rPr>
          <w:rFonts w:hint="eastAsia"/>
          <w:color w:val="auto"/>
          <w:sz w:val="24"/>
          <w:szCs w:val="24"/>
          <w:highlight w:val="none"/>
        </w:rPr>
        <w:t>并按合同约定履行义务。</w:t>
      </w:r>
    </w:p>
    <w:p w14:paraId="6C7204CE">
      <w:pPr>
        <w:pStyle w:val="25"/>
        <w:keepNext w:val="0"/>
        <w:keepLines w:val="0"/>
        <w:pageBreakBefore w:val="0"/>
        <w:widowControl w:val="0"/>
        <w:numPr>
          <w:ilvl w:val="0"/>
          <w:numId w:val="4"/>
        </w:numPr>
        <w:tabs>
          <w:tab w:val="left" w:pos="903"/>
          <w:tab w:val="left" w:pos="1915"/>
          <w:tab w:val="left" w:pos="4603"/>
          <w:tab w:val="left" w:pos="4805"/>
          <w:tab w:val="left" w:pos="5030"/>
          <w:tab w:val="left" w:pos="6749"/>
          <w:tab w:val="clear" w:pos="312"/>
        </w:tabs>
        <w:kinsoku/>
        <w:wordWrap/>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我方的响应文件包括下列内容：</w:t>
      </w:r>
    </w:p>
    <w:p w14:paraId="7F0B682F">
      <w:pPr>
        <w:pStyle w:val="25"/>
        <w:keepNext w:val="0"/>
        <w:keepLines w:val="0"/>
        <w:pageBreakBefore w:val="0"/>
        <w:widowControl w:val="0"/>
        <w:numPr>
          <w:ilvl w:val="0"/>
          <w:numId w:val="5"/>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响应函；</w:t>
      </w:r>
    </w:p>
    <w:p w14:paraId="1E7E803C">
      <w:pPr>
        <w:pStyle w:val="25"/>
        <w:keepNext w:val="0"/>
        <w:keepLines w:val="0"/>
        <w:pageBreakBefore w:val="0"/>
        <w:widowControl w:val="0"/>
        <w:numPr>
          <w:ilvl w:val="0"/>
          <w:numId w:val="5"/>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授权委托书或法定代表人身份证明；</w:t>
      </w:r>
    </w:p>
    <w:p w14:paraId="6ED1E264">
      <w:pPr>
        <w:pStyle w:val="25"/>
        <w:keepNext w:val="0"/>
        <w:keepLines w:val="0"/>
        <w:pageBreakBefore w:val="0"/>
        <w:widowControl w:val="0"/>
        <w:numPr>
          <w:ilvl w:val="0"/>
          <w:numId w:val="5"/>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资格审查资料；</w:t>
      </w:r>
    </w:p>
    <w:p w14:paraId="7CB5300D">
      <w:pPr>
        <w:pStyle w:val="25"/>
        <w:keepNext w:val="0"/>
        <w:keepLines w:val="0"/>
        <w:pageBreakBefore w:val="0"/>
        <w:widowControl w:val="0"/>
        <w:numPr>
          <w:ilvl w:val="0"/>
          <w:numId w:val="5"/>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其他材料(若有）</w:t>
      </w:r>
    </w:p>
    <w:p w14:paraId="3D70E3AD">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响应文件的上述组成部分如存在内容不一致的，以响应函为准。</w:t>
      </w:r>
    </w:p>
    <w:p w14:paraId="6D1F0FA4">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2.如我方成交，我方承诺：</w:t>
      </w:r>
    </w:p>
    <w:p w14:paraId="40D89581">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 在收到成交通知书后，在成交通知书规定的期限内与你方签订合同；</w:t>
      </w:r>
    </w:p>
    <w:p w14:paraId="767A32EB">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 在签订合同时不向你方提岀附加条件；</w:t>
      </w:r>
    </w:p>
    <w:p w14:paraId="236D8B98">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 在合同约定的期限内完成合同规定的全部义务。</w:t>
      </w:r>
    </w:p>
    <w:p w14:paraId="06B89C2D">
      <w:pPr>
        <w:pStyle w:val="25"/>
        <w:keepNext w:val="0"/>
        <w:keepLines w:val="0"/>
        <w:pageBreakBefore w:val="0"/>
        <w:widowControl w:val="0"/>
        <w:shd w:val="clear" w:color="auto" w:fill="auto"/>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3.我方在此声明，所递交的响应文件及有关资料内容完整、真实和准确，且不存在第一章“询价采购公告”中规定的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不得存在的情形或关联关系，若存在上述情况，同意按照弄虚作假处理。</w:t>
      </w:r>
    </w:p>
    <w:p w14:paraId="001A1A2F">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w:t>
      </w:r>
      <w:r>
        <w:rPr>
          <w:rFonts w:hint="eastAsia"/>
          <w:color w:val="auto"/>
          <w:sz w:val="24"/>
          <w:szCs w:val="24"/>
          <w:highlight w:val="none"/>
          <w:u w:val="single"/>
          <w:lang w:val="en-US" w:eastAsia="zh-CN"/>
        </w:rPr>
        <w:t xml:space="preserve">                  （其他补充说明）</w:t>
      </w:r>
      <w:r>
        <w:rPr>
          <w:rFonts w:hint="eastAsia"/>
          <w:color w:val="auto"/>
          <w:sz w:val="24"/>
          <w:szCs w:val="24"/>
          <w:highlight w:val="none"/>
          <w:lang w:val="en-US" w:eastAsia="zh-CN"/>
        </w:rPr>
        <w:t>。</w:t>
      </w:r>
    </w:p>
    <w:p w14:paraId="0D219210">
      <w:pPr>
        <w:pStyle w:val="12"/>
        <w:rPr>
          <w:rFonts w:hint="default"/>
          <w:lang w:val="en-US" w:eastAsia="zh-CN"/>
        </w:rPr>
      </w:pPr>
    </w:p>
    <w:p w14:paraId="679E534B">
      <w:pPr>
        <w:pStyle w:val="12"/>
        <w:rPr>
          <w:rFonts w:hint="default"/>
          <w:lang w:val="en-US" w:eastAsia="zh-CN"/>
        </w:rPr>
      </w:pPr>
    </w:p>
    <w:p w14:paraId="1A7BDBFD">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700" w:lineRule="exact"/>
        <w:ind w:firstLine="480" w:firstLineChars="200"/>
        <w:jc w:val="right"/>
        <w:textAlignment w:val="auto"/>
        <w:rPr>
          <w:rFonts w:hint="eastAsia"/>
          <w:color w:val="000000"/>
          <w:sz w:val="24"/>
          <w:szCs w:val="24"/>
          <w:highlight w:val="none"/>
          <w:u w:val="single"/>
        </w:rPr>
      </w:pPr>
      <w:r>
        <w:rPr>
          <w:rFonts w:hint="eastAsia"/>
          <w:color w:val="000000"/>
          <w:sz w:val="24"/>
          <w:szCs w:val="24"/>
          <w:highlight w:val="none"/>
          <w:lang w:val="en-US" w:eastAsia="zh-CN"/>
        </w:rPr>
        <w:t xml:space="preserve">  供应商名称</w:t>
      </w:r>
      <w:r>
        <w:rPr>
          <w:rFonts w:hint="eastAsia"/>
          <w:color w:val="000000"/>
          <w:sz w:val="24"/>
          <w:szCs w:val="24"/>
          <w:highlight w:val="none"/>
        </w:rPr>
        <w:t>：</w:t>
      </w:r>
      <w:r>
        <w:rPr>
          <w:rFonts w:hint="eastAsia"/>
          <w:color w:val="000000"/>
          <w:sz w:val="24"/>
          <w:szCs w:val="24"/>
          <w:highlight w:val="none"/>
          <w:u w:val="single"/>
          <w:lang w:val="en-US" w:eastAsia="zh-CN"/>
        </w:rPr>
        <w:t xml:space="preserve">    </w:t>
      </w:r>
      <w:r>
        <w:rPr>
          <w:rFonts w:hint="eastAsia"/>
          <w:sz w:val="24"/>
          <w:szCs w:val="24"/>
          <w:highlight w:val="none"/>
          <w:u w:val="single"/>
        </w:rPr>
        <w:t>（</w:t>
      </w:r>
      <w:r>
        <w:rPr>
          <w:rFonts w:hint="eastAsia"/>
          <w:sz w:val="24"/>
          <w:szCs w:val="24"/>
          <w:highlight w:val="none"/>
          <w:u w:val="single"/>
          <w:lang w:val="en-US" w:eastAsia="zh-CN"/>
        </w:rPr>
        <w:t xml:space="preserve"> </w:t>
      </w:r>
      <w:r>
        <w:rPr>
          <w:rFonts w:hint="eastAsia"/>
          <w:sz w:val="24"/>
          <w:szCs w:val="24"/>
          <w:highlight w:val="none"/>
          <w:u w:val="single"/>
        </w:rPr>
        <w:t>填写</w:t>
      </w:r>
      <w:r>
        <w:rPr>
          <w:rFonts w:hint="eastAsia"/>
          <w:sz w:val="24"/>
          <w:szCs w:val="24"/>
          <w:highlight w:val="none"/>
          <w:u w:val="single"/>
          <w:lang w:val="en-US" w:eastAsia="zh-CN"/>
        </w:rPr>
        <w:t>单位</w:t>
      </w:r>
      <w:r>
        <w:rPr>
          <w:rFonts w:hint="eastAsia"/>
          <w:sz w:val="24"/>
          <w:szCs w:val="24"/>
          <w:highlight w:val="none"/>
          <w:u w:val="single"/>
        </w:rPr>
        <w:t>全称并加盖单位公章</w:t>
      </w:r>
      <w:r>
        <w:rPr>
          <w:rFonts w:hint="eastAsia"/>
          <w:sz w:val="24"/>
          <w:szCs w:val="24"/>
          <w:highlight w:val="none"/>
          <w:u w:val="single"/>
          <w:lang w:val="en-US" w:eastAsia="zh-CN"/>
        </w:rPr>
        <w:t xml:space="preserve"> </w:t>
      </w:r>
      <w:r>
        <w:rPr>
          <w:rFonts w:hint="eastAsia"/>
          <w:sz w:val="24"/>
          <w:szCs w:val="24"/>
          <w:highlight w:val="none"/>
          <w:u w:val="single"/>
        </w:rPr>
        <w:t>）</w:t>
      </w:r>
      <w:r>
        <w:rPr>
          <w:rFonts w:hint="eastAsia"/>
          <w:sz w:val="24"/>
          <w:szCs w:val="24"/>
          <w:highlight w:val="none"/>
          <w:u w:val="single"/>
          <w:lang w:val="en-US" w:eastAsia="zh-CN"/>
        </w:rPr>
        <w:t xml:space="preserve">   </w:t>
      </w:r>
      <w:r>
        <w:rPr>
          <w:rFonts w:hint="eastAsia"/>
          <w:color w:val="000000"/>
          <w:sz w:val="24"/>
          <w:szCs w:val="24"/>
          <w:highlight w:val="none"/>
          <w:lang w:val="en-US" w:eastAsia="zh-CN"/>
        </w:rPr>
        <w:t xml:space="preserve">            </w:t>
      </w:r>
    </w:p>
    <w:p w14:paraId="75BA5138">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700" w:lineRule="exact"/>
        <w:ind w:firstLine="2553" w:firstLineChars="1064"/>
        <w:jc w:val="left"/>
        <w:textAlignment w:val="auto"/>
        <w:rPr>
          <w:rFonts w:hint="eastAsia"/>
          <w:sz w:val="24"/>
          <w:szCs w:val="24"/>
          <w:highlight w:val="none"/>
          <w:u w:val="single"/>
          <w:lang w:val="en-US" w:eastAsia="zh-CN"/>
        </w:rPr>
      </w:pPr>
      <w:r>
        <w:rPr>
          <w:rFonts w:hint="eastAsia"/>
          <w:color w:val="000000"/>
          <w:sz w:val="24"/>
          <w:szCs w:val="24"/>
          <w:highlight w:val="none"/>
        </w:rPr>
        <w:t xml:space="preserve">地 </w:t>
      </w:r>
      <w:r>
        <w:rPr>
          <w:rFonts w:hint="eastAsia"/>
          <w:color w:val="000000"/>
          <w:sz w:val="24"/>
          <w:szCs w:val="24"/>
          <w:highlight w:val="none"/>
          <w:lang w:val="en-US" w:eastAsia="zh-CN"/>
        </w:rPr>
        <w:t xml:space="preserve"> </w:t>
      </w:r>
      <w:r>
        <w:rPr>
          <w:rFonts w:hint="eastAsia"/>
          <w:color w:val="000000"/>
          <w:sz w:val="24"/>
          <w:szCs w:val="24"/>
          <w:highlight w:val="none"/>
        </w:rPr>
        <w:t>址：</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36F6B5ED">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700" w:lineRule="exact"/>
        <w:ind w:firstLine="2553" w:firstLineChars="1064"/>
        <w:jc w:val="left"/>
        <w:textAlignment w:val="auto"/>
        <w:rPr>
          <w:rFonts w:hint="eastAsia"/>
          <w:sz w:val="24"/>
          <w:szCs w:val="24"/>
          <w:highlight w:val="none"/>
          <w:u w:val="single"/>
          <w:lang w:val="en-US" w:eastAsia="zh-CN"/>
        </w:rPr>
      </w:pPr>
      <w:r>
        <w:rPr>
          <w:rFonts w:hint="eastAsia"/>
          <w:color w:val="000000"/>
          <w:sz w:val="24"/>
          <w:szCs w:val="24"/>
          <w:highlight w:val="none"/>
        </w:rPr>
        <w:t>电子邮箱：</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382DD566">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700" w:lineRule="exact"/>
        <w:ind w:firstLine="2553" w:firstLineChars="1064"/>
        <w:jc w:val="left"/>
        <w:textAlignment w:val="auto"/>
        <w:rPr>
          <w:rFonts w:hint="eastAsia"/>
          <w:color w:val="000000"/>
          <w:sz w:val="24"/>
          <w:szCs w:val="24"/>
          <w:highlight w:val="none"/>
          <w:lang w:val="en-US" w:eastAsia="zh-CN"/>
        </w:rPr>
      </w:pPr>
      <w:r>
        <w:rPr>
          <w:rFonts w:hint="eastAsia"/>
          <w:color w:val="000000"/>
          <w:sz w:val="24"/>
          <w:szCs w:val="24"/>
          <w:highlight w:val="none"/>
        </w:rPr>
        <w:t xml:space="preserve">电 </w:t>
      </w:r>
      <w:r>
        <w:rPr>
          <w:rFonts w:hint="eastAsia"/>
          <w:color w:val="000000"/>
          <w:sz w:val="24"/>
          <w:szCs w:val="24"/>
          <w:highlight w:val="none"/>
          <w:lang w:val="en-US" w:eastAsia="zh-CN"/>
        </w:rPr>
        <w:t xml:space="preserve"> </w:t>
      </w:r>
      <w:r>
        <w:rPr>
          <w:rFonts w:hint="eastAsia"/>
          <w:color w:val="000000"/>
          <w:sz w:val="24"/>
          <w:szCs w:val="24"/>
          <w:highlight w:val="none"/>
        </w:rPr>
        <w:t>话：</w:t>
      </w:r>
      <w:r>
        <w:rPr>
          <w:rFonts w:hint="eastAsia"/>
          <w:sz w:val="24"/>
          <w:szCs w:val="24"/>
          <w:highlight w:val="none"/>
          <w:u w:val="single"/>
        </w:rPr>
        <w:t xml:space="preserve"> </w:t>
      </w:r>
      <w:r>
        <w:rPr>
          <w:rFonts w:hint="eastAsia"/>
          <w:color w:val="000000"/>
          <w:sz w:val="24"/>
          <w:szCs w:val="24"/>
          <w:highlight w:val="none"/>
          <w:u w:val="single"/>
          <w:lang w:val="en-US" w:eastAsia="zh-CN"/>
        </w:rPr>
        <w:t xml:space="preserve">                                              </w:t>
      </w:r>
    </w:p>
    <w:p w14:paraId="346EF741">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700" w:lineRule="exact"/>
        <w:ind w:firstLine="2553" w:firstLineChars="1064"/>
        <w:jc w:val="left"/>
        <w:textAlignment w:val="auto"/>
        <w:rPr>
          <w:sz w:val="24"/>
          <w:szCs w:val="24"/>
          <w:highlight w:val="none"/>
          <w:lang w:val="en-US" w:eastAsia="zh-CN"/>
        </w:rPr>
      </w:pPr>
      <w:r>
        <w:rPr>
          <w:rFonts w:hint="eastAsia"/>
          <w:color w:val="000000"/>
          <w:sz w:val="24"/>
          <w:szCs w:val="24"/>
          <w:highlight w:val="none"/>
        </w:rPr>
        <w:t>邮政编码：</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6F8248A5">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700" w:lineRule="exact"/>
        <w:ind w:firstLine="480" w:firstLineChars="200"/>
        <w:jc w:val="right"/>
        <w:textAlignment w:val="auto"/>
        <w:rPr>
          <w:rFonts w:hint="eastAsia"/>
          <w:sz w:val="24"/>
          <w:szCs w:val="24"/>
          <w:highlight w:val="none"/>
          <w:u w:val="single"/>
        </w:rPr>
      </w:pPr>
    </w:p>
    <w:p w14:paraId="07F05C96">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700" w:lineRule="exact"/>
        <w:ind w:firstLine="480" w:firstLineChars="200"/>
        <w:jc w:val="right"/>
        <w:textAlignment w:val="auto"/>
        <w:rPr>
          <w:rFonts w:hint="eastAsia"/>
          <w:color w:val="000000"/>
          <w:sz w:val="24"/>
          <w:szCs w:val="24"/>
          <w:highlight w:val="none"/>
          <w:lang w:val="en-US" w:eastAsia="zh-CN"/>
        </w:rPr>
      </w:pPr>
      <w:r>
        <w:rPr>
          <w:rFonts w:hint="eastAsia"/>
          <w:sz w:val="24"/>
          <w:szCs w:val="24"/>
          <w:highlight w:val="none"/>
          <w:u w:val="single"/>
          <w:lang w:val="en-US" w:eastAsia="zh-CN"/>
        </w:rPr>
        <w:t xml:space="preserve"> </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rPr>
        <w:t>年</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rPr>
        <w:t>月</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lang w:eastAsia="zh-CN"/>
        </w:rPr>
        <w:t>日</w:t>
      </w:r>
    </w:p>
    <w:p w14:paraId="00944E75">
      <w:pPr>
        <w:pStyle w:val="12"/>
        <w:numPr>
          <w:ilvl w:val="0"/>
          <w:numId w:val="3"/>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授权委托书或法定代表人身份证明</w:t>
      </w:r>
    </w:p>
    <w:p w14:paraId="21F1C90C">
      <w:pPr>
        <w:spacing w:line="360" w:lineRule="auto"/>
        <w:ind w:left="1401" w:leftChars="667" w:firstLine="1687" w:firstLineChars="600"/>
        <w:jc w:val="left"/>
        <w:rPr>
          <w:rFonts w:hint="eastAsia" w:ascii="宋体" w:hAnsi="宋体"/>
          <w:b/>
          <w:sz w:val="32"/>
          <w:szCs w:val="32"/>
          <w:highlight w:val="none"/>
        </w:rPr>
      </w:pPr>
      <w:r>
        <w:rPr>
          <w:rFonts w:hint="eastAsia" w:ascii="宋体" w:hAnsi="宋体"/>
          <w:b/>
          <w:bCs/>
          <w:kern w:val="44"/>
          <w:sz w:val="28"/>
          <w:szCs w:val="28"/>
          <w:highlight w:val="none"/>
        </w:rPr>
        <w:t>（一）授权委托书</w:t>
      </w:r>
    </w:p>
    <w:p w14:paraId="2358C0AE">
      <w:pPr>
        <w:spacing w:line="360" w:lineRule="auto"/>
        <w:rPr>
          <w:rFonts w:ascii="宋体" w:hAnsi="宋体"/>
          <w:sz w:val="24"/>
          <w:highlight w:val="none"/>
        </w:rPr>
      </w:pPr>
    </w:p>
    <w:p w14:paraId="0A53469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宋体" w:hAnsi="宋体"/>
          <w:sz w:val="24"/>
          <w:szCs w:val="24"/>
          <w:highlight w:val="none"/>
        </w:rPr>
      </w:pPr>
      <w:r>
        <w:rPr>
          <w:rFonts w:hint="eastAsia" w:ascii="宋体" w:hAnsi="宋体"/>
          <w:sz w:val="24"/>
          <w:szCs w:val="24"/>
          <w:highlight w:val="none"/>
        </w:rPr>
        <w:t>本人</w:t>
      </w:r>
      <w:r>
        <w:rPr>
          <w:rFonts w:hint="eastAsia" w:ascii="宋体" w:hAnsi="宋体"/>
          <w:sz w:val="24"/>
          <w:szCs w:val="24"/>
          <w:highlight w:val="none"/>
          <w:u w:val="single"/>
        </w:rPr>
        <w:t>（姓名）</w:t>
      </w:r>
      <w:r>
        <w:rPr>
          <w:rFonts w:hint="eastAsia" w:ascii="宋体" w:hAnsi="宋体"/>
          <w:sz w:val="24"/>
          <w:szCs w:val="24"/>
          <w:highlight w:val="none"/>
        </w:rPr>
        <w:t>系</w:t>
      </w:r>
      <w:r>
        <w:rPr>
          <w:rFonts w:hint="eastAsia" w:ascii="宋体" w:hAnsi="宋体"/>
          <w:sz w:val="24"/>
          <w:szCs w:val="24"/>
          <w:highlight w:val="none"/>
          <w:u w:val="single"/>
        </w:rPr>
        <w:t>（</w:t>
      </w:r>
      <w:r>
        <w:rPr>
          <w:rFonts w:hint="eastAsia"/>
          <w:sz w:val="24"/>
          <w:szCs w:val="24"/>
          <w:highlight w:val="none"/>
          <w:u w:val="single"/>
          <w:lang w:val="en-US" w:eastAsia="zh-CN"/>
        </w:rPr>
        <w:t>供应商</w:t>
      </w:r>
      <w:r>
        <w:rPr>
          <w:rFonts w:hint="eastAsia" w:ascii="宋体" w:hAnsi="宋体"/>
          <w:sz w:val="24"/>
          <w:szCs w:val="24"/>
          <w:highlight w:val="none"/>
          <w:u w:val="single"/>
        </w:rPr>
        <w:t>名称）</w:t>
      </w:r>
      <w:r>
        <w:rPr>
          <w:rFonts w:hint="eastAsia" w:ascii="宋体" w:hAnsi="宋体"/>
          <w:sz w:val="24"/>
          <w:szCs w:val="24"/>
          <w:highlight w:val="none"/>
        </w:rPr>
        <w:t>的法定代表人，现委托</w:t>
      </w:r>
      <w:r>
        <w:rPr>
          <w:rFonts w:hint="eastAsia" w:ascii="宋体" w:hAnsi="宋体"/>
          <w:sz w:val="24"/>
          <w:szCs w:val="24"/>
          <w:highlight w:val="none"/>
          <w:u w:val="single"/>
        </w:rPr>
        <w:t>（姓名）</w:t>
      </w:r>
      <w:r>
        <w:rPr>
          <w:rFonts w:hint="eastAsia" w:ascii="宋体" w:hAnsi="宋体"/>
          <w:sz w:val="24"/>
          <w:szCs w:val="24"/>
          <w:highlight w:val="none"/>
        </w:rPr>
        <w:t>为我方代理人。代理人根据授权，以我方名义签署、澄清确认、递交、修改、撤回</w:t>
      </w:r>
      <w:r>
        <w:rPr>
          <w:rFonts w:hint="eastAsia"/>
          <w:color w:val="auto"/>
          <w:sz w:val="24"/>
          <w:szCs w:val="24"/>
          <w:highlight w:val="none"/>
          <w:u w:val="single"/>
          <w:lang w:val="en-US" w:eastAsia="zh-CN"/>
        </w:rPr>
        <w:t xml:space="preserve"> 所辖服务区自营餐饮和驿佳购门店光饼采购项目 </w:t>
      </w:r>
      <w:r>
        <w:rPr>
          <w:rFonts w:hint="eastAsia" w:ascii="宋体" w:hAnsi="宋体"/>
          <w:sz w:val="24"/>
          <w:szCs w:val="24"/>
          <w:highlight w:val="none"/>
          <w:u w:val="none"/>
          <w:lang w:val="en-US" w:eastAsia="zh-CN"/>
        </w:rPr>
        <w:t>询价</w:t>
      </w:r>
      <w:r>
        <w:rPr>
          <w:rFonts w:hint="eastAsia" w:ascii="宋体" w:hAnsi="宋体"/>
          <w:sz w:val="24"/>
          <w:szCs w:val="24"/>
          <w:highlight w:val="none"/>
        </w:rPr>
        <w:t>文件、签订合同和处理有关事宜，其法律后果由我方承担。</w:t>
      </w:r>
    </w:p>
    <w:p w14:paraId="6417195E">
      <w:pPr>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委托期限：从本授权书授权之日起至</w:t>
      </w:r>
      <w:r>
        <w:rPr>
          <w:rFonts w:hint="eastAsia" w:ascii="宋体" w:hAnsi="宋体"/>
          <w:sz w:val="24"/>
          <w:szCs w:val="24"/>
          <w:highlight w:val="none"/>
          <w:lang w:val="en-US" w:eastAsia="zh-CN"/>
        </w:rPr>
        <w:t>响应文件</w:t>
      </w:r>
      <w:r>
        <w:rPr>
          <w:rFonts w:hint="eastAsia" w:ascii="宋体" w:hAnsi="宋体"/>
          <w:sz w:val="24"/>
          <w:szCs w:val="24"/>
          <w:highlight w:val="none"/>
        </w:rPr>
        <w:t>有效期截止日。</w:t>
      </w:r>
    </w:p>
    <w:p w14:paraId="641B7EC0">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代理人无转委托权。</w:t>
      </w:r>
    </w:p>
    <w:p w14:paraId="75820DD5">
      <w:pPr>
        <w:snapToGrid w:val="0"/>
        <w:spacing w:line="360" w:lineRule="auto"/>
        <w:ind w:firstLine="480" w:firstLineChars="200"/>
        <w:rPr>
          <w:rFonts w:hint="eastAsia" w:ascii="宋体" w:hAnsi="宋体"/>
          <w:sz w:val="24"/>
          <w:szCs w:val="24"/>
          <w:highlight w:val="none"/>
        </w:rPr>
      </w:pPr>
    </w:p>
    <w:p w14:paraId="4BA350A5">
      <w:pPr>
        <w:snapToGrid w:val="0"/>
        <w:spacing w:after="132" w:line="360" w:lineRule="auto"/>
        <w:ind w:firstLine="480" w:firstLineChars="200"/>
        <w:rPr>
          <w:rFonts w:hint="eastAsia" w:ascii="宋体" w:hAnsi="宋体"/>
          <w:sz w:val="24"/>
          <w:szCs w:val="24"/>
          <w:highlight w:val="none"/>
        </w:rPr>
      </w:pPr>
      <w:r>
        <w:rPr>
          <w:rStyle w:val="26"/>
          <w:rFonts w:hint="eastAsia" w:eastAsia="宋体"/>
          <w:sz w:val="24"/>
          <w:szCs w:val="24"/>
          <w:highlight w:val="none"/>
          <w:lang w:val="zh-TW" w:eastAsia="zh-TW"/>
        </w:rPr>
        <w:t>附：法定代表人身份证</w:t>
      </w:r>
      <w:r>
        <w:rPr>
          <w:rStyle w:val="26"/>
          <w:rFonts w:hint="eastAsia"/>
          <w:sz w:val="24"/>
          <w:szCs w:val="24"/>
          <w:highlight w:val="none"/>
          <w:lang w:val="zh-TW" w:eastAsia="zh-CN"/>
        </w:rPr>
        <w:t>复印件</w:t>
      </w:r>
      <w:r>
        <w:rPr>
          <w:rStyle w:val="26"/>
          <w:rFonts w:hint="eastAsia" w:eastAsia="宋体"/>
          <w:sz w:val="24"/>
          <w:szCs w:val="24"/>
          <w:highlight w:val="none"/>
          <w:lang w:val="zh-TW" w:eastAsia="zh-TW"/>
        </w:rPr>
        <w:t>及</w:t>
      </w:r>
      <w:r>
        <w:rPr>
          <w:rStyle w:val="26"/>
          <w:rFonts w:hint="eastAsia" w:eastAsia="宋体"/>
          <w:sz w:val="24"/>
          <w:szCs w:val="24"/>
          <w:highlight w:val="none"/>
          <w:lang w:val="zh-TW" w:eastAsia="zh-CN"/>
        </w:rPr>
        <w:t>其授权的代理人</w:t>
      </w:r>
      <w:r>
        <w:rPr>
          <w:rStyle w:val="26"/>
          <w:rFonts w:hint="eastAsia" w:eastAsia="宋体"/>
          <w:sz w:val="24"/>
          <w:szCs w:val="24"/>
          <w:highlight w:val="none"/>
          <w:lang w:val="zh-TW" w:eastAsia="zh-TW"/>
        </w:rPr>
        <w:t>身份证</w:t>
      </w:r>
      <w:r>
        <w:rPr>
          <w:rStyle w:val="26"/>
          <w:rFonts w:hint="eastAsia"/>
          <w:sz w:val="24"/>
          <w:szCs w:val="24"/>
          <w:highlight w:val="none"/>
          <w:lang w:val="zh-TW" w:eastAsia="zh-CN"/>
        </w:rPr>
        <w:t>复印件</w:t>
      </w:r>
      <w:r>
        <w:rPr>
          <w:rStyle w:val="26"/>
          <w:rFonts w:hint="eastAsia" w:eastAsia="宋体"/>
          <w:sz w:val="24"/>
          <w:szCs w:val="24"/>
          <w:highlight w:val="none"/>
          <w:lang w:val="zh-TW" w:eastAsia="zh-TW"/>
        </w:rPr>
        <w:t>。</w:t>
      </w:r>
    </w:p>
    <w:p w14:paraId="2334B28B">
      <w:pPr>
        <w:pStyle w:val="27"/>
        <w:shd w:val="clear" w:color="auto" w:fill="auto"/>
        <w:spacing w:before="0" w:after="132" w:line="360" w:lineRule="auto"/>
        <w:jc w:val="both"/>
        <w:rPr>
          <w:rFonts w:eastAsia="宋体" w:cs="宋体"/>
          <w:sz w:val="24"/>
          <w:szCs w:val="24"/>
          <w:highlight w:val="none"/>
        </w:rPr>
      </w:pPr>
    </w:p>
    <w:p w14:paraId="1E09D1D5">
      <w:pPr>
        <w:spacing w:line="360" w:lineRule="auto"/>
        <w:ind w:firstLine="4200" w:firstLineChars="1750"/>
        <w:jc w:val="left"/>
        <w:rPr>
          <w:rFonts w:hint="eastAsia" w:ascii="宋体" w:hAnsi="宋体"/>
          <w:sz w:val="24"/>
          <w:szCs w:val="24"/>
          <w:highlight w:val="none"/>
        </w:rPr>
      </w:pPr>
    </w:p>
    <w:p w14:paraId="03EF6580">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sz w:val="24"/>
          <w:szCs w:val="24"/>
          <w:highlight w:val="none"/>
          <w:u w:val="single"/>
          <w:lang w:val="en-US" w:eastAsia="zh-CN"/>
        </w:rPr>
      </w:pPr>
      <w:r>
        <w:rPr>
          <w:rFonts w:hint="eastAsia" w:ascii="宋体" w:hAnsi="宋体"/>
          <w:kern w:val="0"/>
          <w:sz w:val="24"/>
          <w:szCs w:val="24"/>
          <w:highlight w:val="none"/>
          <w:lang w:val="en-US" w:eastAsia="zh-CN"/>
        </w:rPr>
        <w:t xml:space="preserve">                    供应商名称</w:t>
      </w:r>
      <w:r>
        <w:rPr>
          <w:rFonts w:hint="eastAsia" w:ascii="宋体" w:hAnsi="宋体"/>
          <w:kern w:val="0"/>
          <w:sz w:val="24"/>
          <w:szCs w:val="24"/>
          <w:highlight w:val="none"/>
        </w:rPr>
        <w:t xml:space="preserve"> </w:t>
      </w:r>
      <w:r>
        <w:rPr>
          <w:rFonts w:hint="eastAsia" w:ascii="宋体" w:hAnsi="宋体"/>
          <w:sz w:val="24"/>
          <w:szCs w:val="24"/>
          <w:highlight w:val="none"/>
        </w:rPr>
        <w:t>：</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（填写</w:t>
      </w:r>
      <w:r>
        <w:rPr>
          <w:rFonts w:hint="eastAsia" w:ascii="宋体" w:hAnsi="宋体"/>
          <w:sz w:val="24"/>
          <w:szCs w:val="24"/>
          <w:highlight w:val="none"/>
          <w:u w:val="single"/>
          <w:lang w:val="en-US" w:eastAsia="zh-CN"/>
        </w:rPr>
        <w:t>单位</w:t>
      </w:r>
      <w:r>
        <w:rPr>
          <w:rFonts w:hint="eastAsia" w:ascii="宋体" w:hAnsi="宋体"/>
          <w:sz w:val="24"/>
          <w:szCs w:val="24"/>
          <w:highlight w:val="none"/>
          <w:u w:val="single"/>
        </w:rPr>
        <w:t>全称并加盖单位公章）</w:t>
      </w:r>
      <w:r>
        <w:rPr>
          <w:rFonts w:hint="eastAsia" w:ascii="宋体" w:hAnsi="宋体"/>
          <w:sz w:val="24"/>
          <w:szCs w:val="24"/>
          <w:highlight w:val="none"/>
          <w:u w:val="single"/>
          <w:lang w:val="en-US" w:eastAsia="zh-CN"/>
        </w:rPr>
        <w:t xml:space="preserve"> </w:t>
      </w:r>
    </w:p>
    <w:p w14:paraId="29814CED">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sz w:val="24"/>
          <w:szCs w:val="24"/>
          <w:highlight w:val="none"/>
        </w:rPr>
      </w:pPr>
      <w:r>
        <w:rPr>
          <w:rFonts w:hint="eastAsia" w:ascii="宋体" w:hAnsi="宋体"/>
          <w:sz w:val="24"/>
          <w:szCs w:val="24"/>
          <w:highlight w:val="none"/>
          <w:lang w:val="en-US" w:eastAsia="zh-CN"/>
        </w:rPr>
        <w:t xml:space="preserve">                </w:t>
      </w:r>
      <w:r>
        <w:rPr>
          <w:rFonts w:hint="eastAsia" w:ascii="宋体" w:hAnsi="宋体"/>
          <w:sz w:val="24"/>
          <w:szCs w:val="24"/>
          <w:highlight w:val="none"/>
        </w:rPr>
        <w:t>法定代表人：</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w:t>
      </w:r>
      <w:r>
        <w:rPr>
          <w:rStyle w:val="28"/>
          <w:rFonts w:hint="eastAsia"/>
          <w:sz w:val="24"/>
          <w:szCs w:val="24"/>
          <w:highlight w:val="none"/>
          <w:u w:val="single"/>
          <w:lang w:val="zh-TW"/>
        </w:rPr>
        <w:t>签字</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 xml:space="preserve">     </w:t>
      </w:r>
    </w:p>
    <w:p w14:paraId="66CF4ED9">
      <w:pPr>
        <w:keepNext w:val="0"/>
        <w:keepLines w:val="0"/>
        <w:pageBreakBefore w:val="0"/>
        <w:widowControl w:val="0"/>
        <w:kinsoku/>
        <w:wordWrap/>
        <w:overflowPunct/>
        <w:topLinePunct w:val="0"/>
        <w:autoSpaceDE/>
        <w:autoSpaceDN/>
        <w:bidi w:val="0"/>
        <w:spacing w:line="600" w:lineRule="exact"/>
        <w:ind w:firstLine="2640" w:firstLineChars="1100"/>
        <w:jc w:val="both"/>
        <w:textAlignment w:val="auto"/>
        <w:rPr>
          <w:rFonts w:hint="eastAsia"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1AA0939B">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sz w:val="24"/>
          <w:szCs w:val="24"/>
          <w:highlight w:val="none"/>
          <w:u w:val="single"/>
        </w:rPr>
      </w:pPr>
      <w:r>
        <w:rPr>
          <w:rFonts w:hint="eastAsia" w:ascii="宋体" w:hAnsi="宋体"/>
          <w:sz w:val="24"/>
          <w:szCs w:val="24"/>
          <w:highlight w:val="none"/>
          <w:lang w:val="en-US" w:eastAsia="zh-CN"/>
        </w:rPr>
        <w:t xml:space="preserve">               </w:t>
      </w:r>
      <w:r>
        <w:rPr>
          <w:rFonts w:hint="eastAsia" w:ascii="宋体" w:hAnsi="宋体"/>
          <w:sz w:val="24"/>
          <w:szCs w:val="24"/>
          <w:highlight w:val="none"/>
          <w:lang w:eastAsia="zh-CN"/>
        </w:rPr>
        <w:t>授权代理人</w:t>
      </w:r>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Style w:val="28"/>
          <w:rFonts w:hint="eastAsia"/>
          <w:sz w:val="24"/>
          <w:szCs w:val="24"/>
          <w:highlight w:val="none"/>
          <w:u w:val="single"/>
          <w:lang w:val="zh-TW"/>
        </w:rPr>
        <w:t>签字</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069705CA">
      <w:pPr>
        <w:keepNext w:val="0"/>
        <w:keepLines w:val="0"/>
        <w:pageBreakBefore w:val="0"/>
        <w:widowControl w:val="0"/>
        <w:kinsoku/>
        <w:wordWrap/>
        <w:overflowPunct/>
        <w:topLinePunct w:val="0"/>
        <w:autoSpaceDE/>
        <w:autoSpaceDN/>
        <w:bidi w:val="0"/>
        <w:spacing w:line="600" w:lineRule="exact"/>
        <w:ind w:firstLine="2640" w:firstLineChars="1100"/>
        <w:jc w:val="both"/>
        <w:textAlignment w:val="auto"/>
        <w:rPr>
          <w:rFonts w:hint="eastAsia"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33B2E8BD">
      <w:pPr>
        <w:keepNext w:val="0"/>
        <w:keepLines w:val="0"/>
        <w:pageBreakBefore w:val="0"/>
        <w:widowControl w:val="0"/>
        <w:kinsoku/>
        <w:wordWrap/>
        <w:overflowPunct/>
        <w:topLinePunct w:val="0"/>
        <w:autoSpaceDE/>
        <w:autoSpaceDN/>
        <w:bidi w:val="0"/>
        <w:adjustRightInd w:val="0"/>
        <w:snapToGrid w:val="0"/>
        <w:spacing w:line="600" w:lineRule="exact"/>
        <w:ind w:right="1090" w:rightChars="519"/>
        <w:jc w:val="center"/>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 xml:space="preserve">                           </w:t>
      </w:r>
    </w:p>
    <w:p w14:paraId="18F74EA7">
      <w:pPr>
        <w:keepNext w:val="0"/>
        <w:keepLines w:val="0"/>
        <w:pageBreakBefore w:val="0"/>
        <w:widowControl w:val="0"/>
        <w:kinsoku/>
        <w:wordWrap/>
        <w:overflowPunct/>
        <w:topLinePunct w:val="0"/>
        <w:autoSpaceDE/>
        <w:autoSpaceDN/>
        <w:bidi w:val="0"/>
        <w:adjustRightInd w:val="0"/>
        <w:snapToGrid w:val="0"/>
        <w:spacing w:line="600" w:lineRule="exact"/>
        <w:ind w:right="1090" w:rightChars="519"/>
        <w:jc w:val="right"/>
        <w:textAlignment w:val="auto"/>
        <w:rPr>
          <w:rFonts w:hint="eastAsia" w:ascii="宋体" w:hAnsi="宋体"/>
          <w:sz w:val="24"/>
          <w:szCs w:val="24"/>
          <w:highlight w:val="none"/>
        </w:rPr>
      </w:pPr>
      <w:r>
        <w:rPr>
          <w:rFonts w:hint="eastAsia" w:ascii="宋体" w:hAnsi="宋体"/>
          <w:sz w:val="24"/>
          <w:szCs w:val="24"/>
          <w:highlight w:val="none"/>
          <w:lang w:val="en-US" w:eastAsia="zh-CN"/>
        </w:rPr>
        <w:t xml:space="preserve">                               </w:t>
      </w:r>
      <w:r>
        <w:rPr>
          <w:rFonts w:hint="eastAsia" w:ascii="宋体" w:hAnsi="宋体"/>
          <w:sz w:val="24"/>
          <w:szCs w:val="24"/>
          <w:highlight w:val="none"/>
        </w:rPr>
        <w:t xml:space="preserve">日期：  </w:t>
      </w:r>
      <w:r>
        <w:rPr>
          <w:rFonts w:hint="eastAsia" w:ascii="宋体" w:hAnsi="宋体"/>
          <w:b/>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月</w:t>
      </w:r>
      <w:r>
        <w:rPr>
          <w:rFonts w:hint="eastAsia" w:ascii="宋体" w:hAnsi="宋体"/>
          <w:sz w:val="24"/>
          <w:szCs w:val="24"/>
          <w:highlight w:val="none"/>
          <w:u w:val="single"/>
        </w:rPr>
        <w:t xml:space="preserve">     </w:t>
      </w:r>
      <w:r>
        <w:rPr>
          <w:rFonts w:hint="eastAsia" w:ascii="宋体" w:hAnsi="宋体"/>
          <w:sz w:val="24"/>
          <w:szCs w:val="24"/>
          <w:highlight w:val="none"/>
        </w:rPr>
        <w:t>日</w:t>
      </w:r>
    </w:p>
    <w:p w14:paraId="7ADDB34C">
      <w:pPr>
        <w:spacing w:line="360" w:lineRule="auto"/>
        <w:rPr>
          <w:rFonts w:hint="eastAsia" w:ascii="宋体" w:hAnsi="宋体"/>
          <w:sz w:val="24"/>
          <w:szCs w:val="24"/>
          <w:highlight w:val="none"/>
        </w:rPr>
      </w:pPr>
    </w:p>
    <w:p w14:paraId="3E7774EB">
      <w:pPr>
        <w:spacing w:line="360" w:lineRule="auto"/>
        <w:ind w:firstLine="480" w:firstLineChars="200"/>
        <w:rPr>
          <w:rFonts w:hint="eastAsia" w:ascii="宋体" w:hAnsi="宋体"/>
          <w:sz w:val="24"/>
          <w:szCs w:val="24"/>
          <w:highlight w:val="none"/>
        </w:rPr>
      </w:pPr>
    </w:p>
    <w:p w14:paraId="5249C13B">
      <w:pPr>
        <w:spacing w:line="360" w:lineRule="auto"/>
        <w:ind w:firstLine="480" w:firstLineChars="200"/>
        <w:rPr>
          <w:rFonts w:hint="eastAsia" w:ascii="宋体" w:hAnsi="宋体"/>
          <w:sz w:val="24"/>
          <w:szCs w:val="24"/>
          <w:highlight w:val="none"/>
        </w:rPr>
      </w:pPr>
    </w:p>
    <w:p w14:paraId="315C84AB">
      <w:pPr>
        <w:spacing w:line="360" w:lineRule="auto"/>
        <w:ind w:firstLine="360" w:firstLineChars="200"/>
        <w:rPr>
          <w:rFonts w:hint="eastAsia" w:ascii="宋体" w:hAnsi="宋体"/>
          <w:sz w:val="18"/>
          <w:szCs w:val="18"/>
          <w:highlight w:val="none"/>
        </w:rPr>
      </w:pPr>
    </w:p>
    <w:p w14:paraId="4C54D7AE">
      <w:pPr>
        <w:spacing w:line="360" w:lineRule="auto"/>
        <w:ind w:firstLine="360" w:firstLineChars="200"/>
        <w:rPr>
          <w:rFonts w:hint="eastAsia" w:ascii="宋体" w:hAnsi="宋体"/>
          <w:sz w:val="18"/>
          <w:szCs w:val="18"/>
          <w:highlight w:val="none"/>
        </w:rPr>
      </w:pPr>
      <w:r>
        <w:rPr>
          <w:rFonts w:hint="eastAsia" w:ascii="宋体" w:hAnsi="宋体"/>
          <w:sz w:val="18"/>
          <w:szCs w:val="18"/>
          <w:highlight w:val="none"/>
        </w:rPr>
        <w:t>注：如果由</w:t>
      </w:r>
      <w:r>
        <w:rPr>
          <w:rFonts w:hint="eastAsia" w:ascii="宋体" w:hAnsi="宋体"/>
          <w:sz w:val="18"/>
          <w:szCs w:val="18"/>
          <w:highlight w:val="none"/>
          <w:lang w:val="en-US" w:eastAsia="zh-CN"/>
        </w:rPr>
        <w:t>报价单位</w:t>
      </w:r>
      <w:r>
        <w:rPr>
          <w:rFonts w:hint="eastAsia" w:ascii="宋体" w:hAnsi="宋体"/>
          <w:sz w:val="18"/>
          <w:szCs w:val="18"/>
          <w:highlight w:val="none"/>
        </w:rPr>
        <w:t>的法定代表人亲自签署</w:t>
      </w:r>
      <w:r>
        <w:rPr>
          <w:rFonts w:hint="eastAsia" w:ascii="宋体" w:hAnsi="宋体"/>
          <w:sz w:val="18"/>
          <w:szCs w:val="18"/>
          <w:highlight w:val="none"/>
          <w:lang w:val="en-US" w:eastAsia="zh-CN"/>
        </w:rPr>
        <w:t>响应</w:t>
      </w:r>
      <w:r>
        <w:rPr>
          <w:rFonts w:hint="eastAsia" w:ascii="宋体" w:hAnsi="宋体"/>
          <w:sz w:val="18"/>
          <w:szCs w:val="18"/>
          <w:highlight w:val="none"/>
        </w:rPr>
        <w:t>文件，则不需提交授权委托书。</w:t>
      </w:r>
    </w:p>
    <w:p w14:paraId="14CA3228">
      <w:pPr>
        <w:spacing w:before="159" w:beforeLines="50" w:after="159" w:afterLines="50" w:line="360" w:lineRule="auto"/>
        <w:jc w:val="center"/>
        <w:rPr>
          <w:rFonts w:hint="eastAsia" w:ascii="宋体" w:hAnsi="宋体"/>
          <w:b/>
          <w:sz w:val="28"/>
          <w:szCs w:val="28"/>
          <w:highlight w:val="none"/>
        </w:rPr>
      </w:pPr>
      <w:r>
        <w:rPr>
          <w:rFonts w:hint="eastAsia" w:ascii="宋体" w:hAnsi="宋体" w:cs="宋体"/>
          <w:highlight w:val="none"/>
        </w:rPr>
        <w:br w:type="page"/>
      </w:r>
      <w:r>
        <w:rPr>
          <w:rFonts w:hint="eastAsia" w:ascii="宋体" w:hAnsi="宋体"/>
          <w:b/>
          <w:sz w:val="28"/>
          <w:szCs w:val="28"/>
          <w:highlight w:val="none"/>
        </w:rPr>
        <w:t>（二）法定代表人身份证明</w:t>
      </w:r>
    </w:p>
    <w:p w14:paraId="01077AB6">
      <w:pPr>
        <w:spacing w:line="360" w:lineRule="auto"/>
        <w:rPr>
          <w:rFonts w:hint="eastAsia" w:ascii="宋体" w:hAnsi="宋体"/>
          <w:sz w:val="24"/>
          <w:highlight w:val="none"/>
        </w:rPr>
      </w:pPr>
    </w:p>
    <w:p w14:paraId="734CB22D">
      <w:pPr>
        <w:spacing w:line="360" w:lineRule="auto"/>
        <w:rPr>
          <w:rFonts w:hint="eastAsia" w:ascii="宋体" w:hAnsi="宋体"/>
          <w:sz w:val="24"/>
          <w:highlight w:val="none"/>
        </w:rPr>
      </w:pPr>
    </w:p>
    <w:p w14:paraId="00BDC2ED">
      <w:pPr>
        <w:spacing w:line="360" w:lineRule="auto"/>
        <w:rPr>
          <w:rFonts w:hint="eastAsia" w:ascii="宋体" w:hAnsi="宋体" w:cs="宋体"/>
          <w:highlight w:val="none"/>
        </w:rPr>
      </w:pPr>
    </w:p>
    <w:p w14:paraId="03A49AE7">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供应商</w:t>
      </w:r>
      <w:r>
        <w:rPr>
          <w:rFonts w:hint="eastAsia" w:ascii="宋体" w:hAnsi="宋体" w:cs="宋体"/>
          <w:sz w:val="24"/>
          <w:szCs w:val="24"/>
          <w:highlight w:val="none"/>
        </w:rPr>
        <w:t>名称：</w:t>
      </w:r>
      <w:r>
        <w:rPr>
          <w:rFonts w:hint="eastAsia" w:ascii="宋体" w:hAnsi="宋体" w:cs="宋体"/>
          <w:b/>
          <w:sz w:val="24"/>
          <w:szCs w:val="24"/>
          <w:highlight w:val="none"/>
          <w:u w:val="single"/>
        </w:rPr>
        <w:t xml:space="preserve">              </w:t>
      </w:r>
      <w:r>
        <w:rPr>
          <w:rFonts w:hint="eastAsia" w:ascii="宋体" w:hAnsi="宋体" w:cs="宋体"/>
          <w:b/>
          <w:sz w:val="24"/>
          <w:szCs w:val="24"/>
          <w:highlight w:val="none"/>
          <w:u w:val="single"/>
          <w:lang w:val="en-US" w:eastAsia="zh-CN"/>
        </w:rPr>
        <w:t xml:space="preserve">        </w:t>
      </w:r>
      <w:r>
        <w:rPr>
          <w:rFonts w:hint="eastAsia" w:ascii="宋体" w:hAnsi="宋体" w:cs="宋体"/>
          <w:b/>
          <w:sz w:val="24"/>
          <w:szCs w:val="24"/>
          <w:highlight w:val="none"/>
          <w:u w:val="single"/>
        </w:rPr>
        <w:t xml:space="preserve">          </w:t>
      </w:r>
    </w:p>
    <w:p w14:paraId="085C9994">
      <w:pPr>
        <w:spacing w:line="360" w:lineRule="auto"/>
        <w:rPr>
          <w:rFonts w:hint="eastAsia" w:ascii="宋体" w:hAnsi="宋体" w:cs="宋体"/>
          <w:sz w:val="24"/>
          <w:szCs w:val="24"/>
          <w:highlight w:val="none"/>
        </w:rPr>
      </w:pPr>
      <w:r>
        <w:rPr>
          <w:rFonts w:hint="eastAsia" w:ascii="宋体" w:hAnsi="宋体" w:cs="宋体"/>
          <w:sz w:val="24"/>
          <w:szCs w:val="24"/>
          <w:highlight w:val="none"/>
        </w:rPr>
        <w:t>姓名：</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r>
        <w:rPr>
          <w:rFonts w:hint="eastAsia" w:ascii="宋体" w:hAnsi="宋体" w:cs="宋体"/>
          <w:b/>
          <w:sz w:val="24"/>
          <w:szCs w:val="24"/>
          <w:highlight w:val="none"/>
          <w:u w:val="single"/>
        </w:rPr>
        <w:t xml:space="preserve"> </w:t>
      </w:r>
      <w:r>
        <w:rPr>
          <w:rFonts w:hint="eastAsia" w:ascii="宋体" w:hAnsi="宋体" w:cs="宋体"/>
          <w:b/>
          <w:sz w:val="24"/>
          <w:szCs w:val="24"/>
          <w:highlight w:val="none"/>
        </w:rPr>
        <w:t>（</w:t>
      </w:r>
      <w:r>
        <w:rPr>
          <w:rFonts w:hint="eastAsia" w:ascii="宋体" w:hAnsi="宋体" w:cs="宋体"/>
          <w:sz w:val="24"/>
          <w:szCs w:val="24"/>
          <w:highlight w:val="none"/>
        </w:rPr>
        <w:t>性别：</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年龄：</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职务：</w:t>
      </w:r>
      <w:r>
        <w:rPr>
          <w:rFonts w:hint="eastAsia" w:ascii="宋体" w:hAnsi="宋体" w:cs="宋体"/>
          <w:sz w:val="24"/>
          <w:szCs w:val="24"/>
          <w:highlight w:val="none"/>
          <w:u w:val="single"/>
        </w:rPr>
        <w:t xml:space="preserve">          </w:t>
      </w:r>
      <w:r>
        <w:rPr>
          <w:rFonts w:hint="eastAsia" w:ascii="宋体" w:hAnsi="宋体" w:cs="宋体"/>
          <w:sz w:val="24"/>
          <w:szCs w:val="24"/>
          <w:highlight w:val="none"/>
        </w:rPr>
        <w:t>）系</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供应商</w:t>
      </w:r>
      <w:r>
        <w:rPr>
          <w:rFonts w:hint="eastAsia" w:ascii="宋体" w:hAnsi="宋体" w:cs="宋体"/>
          <w:sz w:val="24"/>
          <w:szCs w:val="24"/>
          <w:highlight w:val="none"/>
          <w:u w:val="single"/>
        </w:rPr>
        <w:t xml:space="preserve">名称）   </w:t>
      </w:r>
      <w:r>
        <w:rPr>
          <w:rFonts w:hint="eastAsia" w:ascii="宋体" w:hAnsi="宋体" w:cs="宋体"/>
          <w:sz w:val="24"/>
          <w:szCs w:val="24"/>
          <w:highlight w:val="none"/>
        </w:rPr>
        <w:t>的法定代表人。</w:t>
      </w:r>
    </w:p>
    <w:p w14:paraId="196FF5D6">
      <w:pPr>
        <w:spacing w:line="360" w:lineRule="auto"/>
        <w:ind w:firstLine="480" w:firstLineChars="200"/>
        <w:rPr>
          <w:rFonts w:hint="eastAsia" w:ascii="宋体" w:hAnsi="宋体" w:cs="宋体"/>
          <w:sz w:val="24"/>
          <w:szCs w:val="24"/>
          <w:highlight w:val="none"/>
        </w:rPr>
      </w:pPr>
    </w:p>
    <w:p w14:paraId="52FAE7FE">
      <w:pPr>
        <w:spacing w:line="360" w:lineRule="auto"/>
        <w:rPr>
          <w:rFonts w:hint="eastAsia" w:ascii="宋体" w:hAnsi="宋体" w:cs="宋体"/>
          <w:sz w:val="24"/>
          <w:szCs w:val="24"/>
          <w:highlight w:val="none"/>
        </w:rPr>
      </w:pPr>
      <w:r>
        <w:rPr>
          <w:rFonts w:hint="eastAsia" w:ascii="宋体" w:hAnsi="宋体" w:cs="宋体"/>
          <w:sz w:val="24"/>
          <w:szCs w:val="24"/>
          <w:highlight w:val="none"/>
        </w:rPr>
        <w:t>特此证明。</w:t>
      </w:r>
    </w:p>
    <w:p w14:paraId="564EEB45">
      <w:pPr>
        <w:pStyle w:val="27"/>
        <w:shd w:val="clear" w:color="auto" w:fill="auto"/>
        <w:spacing w:before="0" w:after="1075" w:line="360" w:lineRule="auto"/>
        <w:jc w:val="both"/>
        <w:rPr>
          <w:rStyle w:val="26"/>
          <w:rFonts w:hint="eastAsia" w:eastAsia="宋体" w:cs="宋体"/>
          <w:sz w:val="24"/>
          <w:szCs w:val="24"/>
          <w:highlight w:val="none"/>
          <w:lang w:val="zh-TW"/>
        </w:rPr>
      </w:pPr>
    </w:p>
    <w:p w14:paraId="03778F0D">
      <w:pPr>
        <w:pStyle w:val="27"/>
        <w:shd w:val="clear" w:color="auto" w:fill="auto"/>
        <w:spacing w:before="0" w:after="1075" w:line="360" w:lineRule="auto"/>
        <w:jc w:val="both"/>
        <w:rPr>
          <w:rFonts w:eastAsia="宋体" w:cs="宋体"/>
          <w:sz w:val="24"/>
          <w:szCs w:val="24"/>
          <w:highlight w:val="none"/>
        </w:rPr>
      </w:pPr>
      <w:r>
        <w:rPr>
          <w:rStyle w:val="26"/>
          <w:rFonts w:hint="eastAsia" w:eastAsia="宋体" w:cs="宋体"/>
          <w:sz w:val="24"/>
          <w:szCs w:val="24"/>
          <w:highlight w:val="none"/>
          <w:lang w:val="zh-TW" w:eastAsia="zh-TW"/>
        </w:rPr>
        <w:t>附：法定代表人身份证</w:t>
      </w:r>
      <w:r>
        <w:rPr>
          <w:rStyle w:val="26"/>
          <w:rFonts w:hint="eastAsia" w:eastAsia="宋体" w:cs="宋体"/>
          <w:sz w:val="24"/>
          <w:szCs w:val="24"/>
          <w:highlight w:val="none"/>
          <w:lang w:val="zh-TW" w:eastAsia="zh-CN"/>
        </w:rPr>
        <w:t>复印件</w:t>
      </w:r>
      <w:r>
        <w:rPr>
          <w:rStyle w:val="26"/>
          <w:rFonts w:hint="eastAsia" w:eastAsia="宋体" w:cs="宋体"/>
          <w:sz w:val="24"/>
          <w:szCs w:val="24"/>
          <w:highlight w:val="none"/>
          <w:lang w:val="zh-TW" w:eastAsia="zh-TW"/>
        </w:rPr>
        <w:t>。</w:t>
      </w:r>
    </w:p>
    <w:p w14:paraId="476EC75F">
      <w:pPr>
        <w:autoSpaceDE w:val="0"/>
        <w:autoSpaceDN w:val="0"/>
        <w:adjustRightInd w:val="0"/>
        <w:spacing w:before="2" w:line="360" w:lineRule="auto"/>
        <w:jc w:val="left"/>
        <w:rPr>
          <w:rFonts w:ascii="宋体"/>
          <w:kern w:val="0"/>
          <w:sz w:val="18"/>
          <w:szCs w:val="18"/>
          <w:highlight w:val="none"/>
        </w:rPr>
      </w:pPr>
    </w:p>
    <w:p w14:paraId="7691FDA4">
      <w:pPr>
        <w:pStyle w:val="15"/>
        <w:rPr>
          <w:rFonts w:hint="eastAsia"/>
          <w:highlight w:val="none"/>
        </w:rPr>
      </w:pPr>
    </w:p>
    <w:p w14:paraId="30BC872A">
      <w:pPr>
        <w:autoSpaceDE w:val="0"/>
        <w:autoSpaceDN w:val="0"/>
        <w:adjustRightInd w:val="0"/>
        <w:spacing w:line="360" w:lineRule="auto"/>
        <w:jc w:val="left"/>
        <w:rPr>
          <w:rFonts w:ascii="宋体"/>
          <w:kern w:val="0"/>
          <w:sz w:val="20"/>
          <w:szCs w:val="20"/>
          <w:highlight w:val="none"/>
        </w:rPr>
      </w:pPr>
    </w:p>
    <w:p w14:paraId="03403088">
      <w:pPr>
        <w:autoSpaceDE w:val="0"/>
        <w:autoSpaceDN w:val="0"/>
        <w:adjustRightInd w:val="0"/>
        <w:spacing w:line="360" w:lineRule="auto"/>
        <w:jc w:val="left"/>
        <w:rPr>
          <w:rFonts w:ascii="宋体"/>
          <w:kern w:val="0"/>
          <w:sz w:val="20"/>
          <w:szCs w:val="20"/>
          <w:highlight w:val="none"/>
        </w:rPr>
      </w:pPr>
    </w:p>
    <w:p w14:paraId="4740E14E">
      <w:pPr>
        <w:spacing w:line="360" w:lineRule="auto"/>
        <w:jc w:val="center"/>
        <w:rPr>
          <w:rFonts w:hint="eastAsia" w:ascii="宋体" w:hAnsi="宋体"/>
          <w:sz w:val="24"/>
          <w:szCs w:val="24"/>
          <w:highlight w:val="none"/>
          <w:u w:val="single"/>
        </w:rPr>
      </w:pPr>
      <w:r>
        <w:rPr>
          <w:rFonts w:hint="eastAsia" w:ascii="宋体" w:hAnsi="宋体"/>
          <w:kern w:val="0"/>
          <w:sz w:val="24"/>
          <w:szCs w:val="24"/>
          <w:highlight w:val="none"/>
        </w:rPr>
        <w:t xml:space="preserve">                    </w:t>
      </w:r>
      <w:r>
        <w:rPr>
          <w:rFonts w:hint="eastAsia" w:ascii="宋体" w:hAnsi="宋体"/>
          <w:kern w:val="0"/>
          <w:sz w:val="24"/>
          <w:szCs w:val="24"/>
          <w:highlight w:val="none"/>
          <w:lang w:val="en-US" w:eastAsia="zh-CN"/>
        </w:rPr>
        <w:t>报价单位</w:t>
      </w:r>
      <w:r>
        <w:rPr>
          <w:rFonts w:hint="eastAsia" w:ascii="宋体" w:hAnsi="宋体"/>
          <w:kern w:val="0"/>
          <w:sz w:val="24"/>
          <w:szCs w:val="24"/>
          <w:highlight w:val="none"/>
        </w:rPr>
        <w:t xml:space="preserve"> </w:t>
      </w:r>
      <w:r>
        <w:rPr>
          <w:rFonts w:hint="eastAsia" w:ascii="宋体" w:hAnsi="宋体"/>
          <w:sz w:val="24"/>
          <w:szCs w:val="24"/>
          <w:highlight w:val="none"/>
        </w:rPr>
        <w:t>：</w:t>
      </w:r>
      <w:r>
        <w:rPr>
          <w:rFonts w:hint="eastAsia" w:ascii="宋体" w:hAnsi="宋体"/>
          <w:sz w:val="24"/>
          <w:szCs w:val="24"/>
          <w:highlight w:val="none"/>
          <w:u w:val="single"/>
        </w:rPr>
        <w:t xml:space="preserve"> （填写</w:t>
      </w:r>
      <w:r>
        <w:rPr>
          <w:rFonts w:hint="eastAsia" w:ascii="宋体" w:hAnsi="宋体"/>
          <w:sz w:val="24"/>
          <w:szCs w:val="24"/>
          <w:highlight w:val="none"/>
          <w:u w:val="single"/>
          <w:lang w:val="en-US" w:eastAsia="zh-CN"/>
        </w:rPr>
        <w:t>单位全称</w:t>
      </w:r>
      <w:r>
        <w:rPr>
          <w:rFonts w:hint="eastAsia" w:ascii="宋体" w:hAnsi="宋体"/>
          <w:sz w:val="24"/>
          <w:szCs w:val="24"/>
          <w:highlight w:val="none"/>
          <w:u w:val="single"/>
        </w:rPr>
        <w:t>并加盖单位公章）</w:t>
      </w:r>
    </w:p>
    <w:p w14:paraId="1D7515B5">
      <w:pPr>
        <w:adjustRightInd w:val="0"/>
        <w:snapToGrid w:val="0"/>
        <w:spacing w:line="360" w:lineRule="auto"/>
        <w:ind w:right="1090" w:rightChars="519" w:firstLine="4216" w:firstLineChars="1750"/>
        <w:jc w:val="right"/>
        <w:rPr>
          <w:rFonts w:hint="eastAsia" w:ascii="宋体" w:hAnsi="宋体"/>
          <w:b/>
          <w:sz w:val="24"/>
          <w:szCs w:val="24"/>
          <w:highlight w:val="none"/>
          <w:u w:val="single"/>
        </w:rPr>
      </w:pPr>
    </w:p>
    <w:p w14:paraId="1F35303F">
      <w:pPr>
        <w:adjustRightInd w:val="0"/>
        <w:snapToGrid w:val="0"/>
        <w:spacing w:line="360" w:lineRule="auto"/>
        <w:ind w:right="1090" w:rightChars="519"/>
        <w:jc w:val="center"/>
        <w:rPr>
          <w:rFonts w:hint="eastAsia" w:ascii="宋体" w:hAnsi="宋体"/>
          <w:sz w:val="24"/>
          <w:szCs w:val="24"/>
          <w:highlight w:val="none"/>
        </w:rPr>
      </w:pPr>
      <w:r>
        <w:rPr>
          <w:rFonts w:hint="eastAsia" w:ascii="宋体" w:hAnsi="宋体"/>
          <w:kern w:val="0"/>
          <w:sz w:val="24"/>
          <w:szCs w:val="24"/>
          <w:highlight w:val="none"/>
        </w:rPr>
        <w:t xml:space="preserve">                             日      期：</w:t>
      </w:r>
      <w:r>
        <w:rPr>
          <w:rFonts w:hint="eastAsia" w:ascii="宋体" w:hAnsi="宋体"/>
          <w:b/>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月 </w:t>
      </w:r>
      <w:r>
        <w:rPr>
          <w:rFonts w:hint="eastAsia" w:ascii="宋体" w:hAnsi="宋体"/>
          <w:sz w:val="24"/>
          <w:szCs w:val="24"/>
          <w:highlight w:val="none"/>
          <w:u w:val="single"/>
        </w:rPr>
        <w:t xml:space="preserve">   </w:t>
      </w:r>
      <w:r>
        <w:rPr>
          <w:rFonts w:hint="eastAsia" w:ascii="宋体" w:hAnsi="宋体"/>
          <w:sz w:val="24"/>
          <w:szCs w:val="24"/>
          <w:highlight w:val="none"/>
        </w:rPr>
        <w:t>日</w:t>
      </w:r>
    </w:p>
    <w:p w14:paraId="6D8A4719">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4BCBA9C6">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2FD9A15B">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633B2B85">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789985CD">
      <w:pPr>
        <w:pStyle w:val="15"/>
        <w:spacing w:line="360" w:lineRule="auto"/>
        <w:jc w:val="both"/>
        <w:outlineLvl w:val="1"/>
        <w:rPr>
          <w:rFonts w:hint="eastAsia" w:ascii="宋体" w:hAnsi="宋体" w:eastAsia="宋体" w:cs="宋体"/>
          <w:b/>
          <w:bCs/>
          <w:color w:val="000000"/>
          <w:kern w:val="0"/>
          <w:sz w:val="28"/>
          <w:szCs w:val="28"/>
          <w:highlight w:val="none"/>
          <w:lang w:val="en-US" w:eastAsia="zh-CN" w:bidi="en-US"/>
        </w:rPr>
      </w:pPr>
    </w:p>
    <w:p w14:paraId="1D1730B0">
      <w:pPr>
        <w:pStyle w:val="6"/>
        <w:tabs>
          <w:tab w:val="left" w:pos="900"/>
        </w:tabs>
        <w:spacing w:line="460" w:lineRule="exact"/>
        <w:ind w:firstLine="320" w:firstLineChars="100"/>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三、资格审查资料</w:t>
      </w:r>
    </w:p>
    <w:p w14:paraId="4BA6ACD6">
      <w:pPr>
        <w:widowControl/>
        <w:spacing w:before="75" w:after="75" w:line="276" w:lineRule="auto"/>
        <w:jc w:val="center"/>
        <w:rPr>
          <w:rFonts w:hint="eastAsia" w:ascii="宋体" w:hAnsi="宋体" w:eastAsia="宋体" w:cs="宋体"/>
          <w:b/>
          <w:color w:val="auto"/>
          <w:kern w:val="2"/>
          <w:sz w:val="32"/>
          <w:szCs w:val="32"/>
          <w:highlight w:val="none"/>
          <w:lang w:val="en-US" w:eastAsia="zh-CN"/>
        </w:rPr>
      </w:pPr>
      <w:r>
        <w:rPr>
          <w:rFonts w:hint="eastAsia" w:ascii="宋体" w:hAnsi="宋体" w:cs="宋体"/>
          <w:b/>
          <w:bCs w:val="0"/>
          <w:color w:val="auto"/>
          <w:sz w:val="32"/>
          <w:szCs w:val="32"/>
          <w:highlight w:val="none"/>
          <w:lang w:eastAsia="zh-CN"/>
        </w:rPr>
        <w:t>（</w:t>
      </w:r>
      <w:r>
        <w:rPr>
          <w:rFonts w:hint="eastAsia" w:ascii="宋体" w:hAnsi="宋体" w:cs="宋体"/>
          <w:b/>
          <w:bCs w:val="0"/>
          <w:color w:val="auto"/>
          <w:sz w:val="32"/>
          <w:szCs w:val="32"/>
          <w:highlight w:val="none"/>
          <w:lang w:val="en-US" w:eastAsia="zh-CN"/>
        </w:rPr>
        <w:t>一）</w:t>
      </w:r>
      <w:r>
        <w:rPr>
          <w:rFonts w:hint="eastAsia" w:ascii="宋体" w:hAnsi="宋体" w:cs="宋体"/>
          <w:b/>
          <w:bCs w:val="0"/>
          <w:color w:val="auto"/>
          <w:kern w:val="2"/>
          <w:sz w:val="32"/>
          <w:szCs w:val="32"/>
          <w:highlight w:val="none"/>
          <w:lang w:val="en-US" w:eastAsia="zh-CN"/>
        </w:rPr>
        <w:t>资质证明</w:t>
      </w:r>
    </w:p>
    <w:p w14:paraId="06490DDC">
      <w:pPr>
        <w:keepNext w:val="0"/>
        <w:keepLines w:val="0"/>
        <w:pageBreakBefore w:val="0"/>
        <w:widowControl w:val="0"/>
        <w:kinsoku/>
        <w:wordWrap/>
        <w:overflowPunct/>
        <w:topLinePunct w:val="0"/>
        <w:autoSpaceDE/>
        <w:autoSpaceDN/>
        <w:bidi w:val="0"/>
        <w:adjustRightInd/>
        <w:snapToGrid/>
        <w:spacing w:after="159" w:afterLines="50" w:line="400" w:lineRule="exact"/>
        <w:ind w:right="459"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报价人应在本项下提供营业执照复印件，并加盖报价人单位公章，未提供或提供不全的响应文件将被否决。</w:t>
      </w:r>
    </w:p>
    <w:p w14:paraId="400E8BE6">
      <w:pPr>
        <w:pStyle w:val="6"/>
        <w:tabs>
          <w:tab w:val="left" w:pos="900"/>
        </w:tabs>
        <w:spacing w:line="460" w:lineRule="exact"/>
        <w:ind w:firstLine="240" w:firstLineChars="100"/>
        <w:rPr>
          <w:rFonts w:hint="eastAsia" w:ascii="宋体" w:hAnsi="宋体" w:cs="宋体"/>
          <w:bCs/>
          <w:color w:val="auto"/>
          <w:sz w:val="24"/>
          <w:szCs w:val="24"/>
          <w:highlight w:val="none"/>
        </w:rPr>
      </w:pPr>
    </w:p>
    <w:p w14:paraId="392C36EF">
      <w:pPr>
        <w:pStyle w:val="6"/>
        <w:tabs>
          <w:tab w:val="left" w:pos="900"/>
        </w:tabs>
        <w:spacing w:line="460" w:lineRule="exact"/>
        <w:ind w:firstLine="240" w:firstLineChars="100"/>
        <w:rPr>
          <w:rFonts w:hint="eastAsia" w:ascii="宋体" w:hAnsi="宋体" w:cs="宋体"/>
          <w:bCs/>
          <w:color w:val="auto"/>
          <w:sz w:val="24"/>
          <w:szCs w:val="24"/>
          <w:highlight w:val="none"/>
        </w:rPr>
      </w:pPr>
    </w:p>
    <w:p w14:paraId="2E63BC79">
      <w:pPr>
        <w:pStyle w:val="12"/>
        <w:jc w:val="center"/>
        <w:rPr>
          <w:rFonts w:hint="default"/>
          <w:lang w:val="en-US" w:eastAsia="zh-CN"/>
        </w:rPr>
      </w:pPr>
      <w:r>
        <w:rPr>
          <w:rFonts w:hint="eastAsia" w:ascii="宋体" w:hAnsi="宋体" w:cs="宋体"/>
          <w:color w:val="000000"/>
          <w:highlight w:val="none"/>
        </w:rPr>
        <w:br w:type="page"/>
      </w:r>
      <w:r>
        <w:rPr>
          <w:rFonts w:hint="eastAsia" w:ascii="宋体" w:hAnsi="宋体" w:eastAsia="宋体" w:cs="宋体"/>
          <w:b/>
          <w:bCs w:val="0"/>
          <w:color w:val="auto"/>
          <w:kern w:val="2"/>
          <w:sz w:val="32"/>
          <w:szCs w:val="32"/>
          <w:highlight w:val="none"/>
          <w:lang w:val="en-US" w:eastAsia="zh-CN" w:bidi="ar-SA"/>
        </w:rPr>
        <w:t>（二）信誉证明</w:t>
      </w:r>
    </w:p>
    <w:p w14:paraId="2F15B233">
      <w:pPr>
        <w:keepNext w:val="0"/>
        <w:keepLines w:val="0"/>
        <w:pageBreakBefore w:val="0"/>
        <w:widowControl w:val="0"/>
        <w:kinsoku/>
        <w:wordWrap/>
        <w:overflowPunct/>
        <w:topLinePunct w:val="0"/>
        <w:autoSpaceDE/>
        <w:autoSpaceDN/>
        <w:bidi w:val="0"/>
        <w:adjustRightInd/>
        <w:snapToGrid/>
        <w:spacing w:after="159" w:afterLines="50" w:line="400" w:lineRule="exact"/>
        <w:ind w:right="459"/>
        <w:textAlignment w:val="auto"/>
        <w:rPr>
          <w:rFonts w:hint="eastAsia" w:ascii="宋体" w:hAnsi="宋体" w:eastAsia="宋体" w:cs="宋体"/>
          <w:color w:val="auto"/>
          <w:kern w:val="0"/>
          <w:sz w:val="24"/>
          <w:szCs w:val="24"/>
          <w:highlight w:val="none"/>
          <w:u w:val="single"/>
          <w:lang w:val="en-US" w:eastAsia="zh-CN" w:bidi="ar-SA"/>
        </w:rPr>
      </w:pPr>
      <w:r>
        <w:rPr>
          <w:rFonts w:hint="eastAsia" w:ascii="宋体" w:hAnsi="宋体" w:eastAsia="宋体" w:cs="宋体"/>
          <w:color w:val="auto"/>
          <w:kern w:val="0"/>
          <w:sz w:val="24"/>
          <w:szCs w:val="24"/>
          <w:highlight w:val="none"/>
          <w:u w:val="single"/>
          <w:lang w:val="en-US" w:eastAsia="zh-CN" w:bidi="ar-SA"/>
        </w:rPr>
        <w:t>福建省高速公路经营开发有限公司泉州分公司：</w:t>
      </w:r>
    </w:p>
    <w:p w14:paraId="086346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我方已仔细研究了</w:t>
      </w:r>
      <w:r>
        <w:rPr>
          <w:rFonts w:hint="eastAsia"/>
          <w:color w:val="auto"/>
          <w:sz w:val="24"/>
          <w:szCs w:val="24"/>
          <w:highlight w:val="none"/>
          <w:u w:val="single"/>
          <w:lang w:val="en-US" w:eastAsia="zh-CN"/>
        </w:rPr>
        <w:t xml:space="preserve"> 所辖服务区自营餐饮和驿佳购门店光饼采购项目 </w:t>
      </w:r>
      <w:r>
        <w:rPr>
          <w:rFonts w:hint="eastAsia" w:ascii="宋体" w:hAnsi="宋体" w:cs="宋体"/>
          <w:sz w:val="24"/>
          <w:szCs w:val="24"/>
          <w:lang w:val="en-US" w:eastAsia="zh-CN"/>
        </w:rPr>
        <w:t>询价</w:t>
      </w:r>
      <w:r>
        <w:rPr>
          <w:rFonts w:hint="eastAsia" w:ascii="宋体" w:hAnsi="宋体" w:eastAsia="宋体" w:cs="宋体"/>
          <w:sz w:val="24"/>
          <w:szCs w:val="24"/>
        </w:rPr>
        <w:t>文件及补遗书（若有）的全部内容，特作出如下声明，否则产生不利后果由我方承担责任。</w:t>
      </w:r>
    </w:p>
    <w:p w14:paraId="724AAA35">
      <w:pPr>
        <w:keepNext w:val="0"/>
        <w:keepLines w:val="0"/>
        <w:pageBreakBefore w:val="0"/>
        <w:widowControl w:val="0"/>
        <w:numPr>
          <w:ilvl w:val="0"/>
          <w:numId w:val="6"/>
        </w:numPr>
        <w:kinsoku/>
        <w:wordWrap/>
        <w:overflowPunct/>
        <w:topLinePunct w:val="0"/>
        <w:autoSpaceDE/>
        <w:autoSpaceDN/>
        <w:bidi w:val="0"/>
        <w:adjustRightInd/>
        <w:snapToGrid/>
        <w:spacing w:after="159" w:afterLines="50" w:line="400" w:lineRule="exact"/>
        <w:ind w:right="459"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我方未</w:t>
      </w:r>
      <w:r>
        <w:rPr>
          <w:rFonts w:hint="eastAsia" w:ascii="宋体" w:hAnsi="宋体" w:eastAsia="宋体" w:cs="宋体"/>
          <w:sz w:val="24"/>
          <w:szCs w:val="24"/>
          <w:lang w:val="en-US" w:eastAsia="zh-CN"/>
        </w:rPr>
        <w:t>处于被责令停产停业、暂扣或者吊销执照、暂扣或者吊销许可证、吊销资质证书状态</w:t>
      </w:r>
      <w:r>
        <w:rPr>
          <w:rFonts w:hint="eastAsia" w:ascii="宋体" w:hAnsi="宋体" w:cs="宋体"/>
          <w:sz w:val="24"/>
          <w:szCs w:val="24"/>
          <w:lang w:val="en-US" w:eastAsia="zh-CN"/>
        </w:rPr>
        <w:t>；</w:t>
      </w:r>
    </w:p>
    <w:p w14:paraId="580F99C6">
      <w:pPr>
        <w:keepNext w:val="0"/>
        <w:keepLines w:val="0"/>
        <w:pageBreakBefore w:val="0"/>
        <w:widowControl w:val="0"/>
        <w:numPr>
          <w:ilvl w:val="0"/>
          <w:numId w:val="6"/>
        </w:numPr>
        <w:kinsoku/>
        <w:wordWrap/>
        <w:overflowPunct/>
        <w:topLinePunct w:val="0"/>
        <w:autoSpaceDE/>
        <w:autoSpaceDN/>
        <w:bidi w:val="0"/>
        <w:adjustRightInd/>
        <w:snapToGrid/>
        <w:spacing w:after="159" w:afterLines="50" w:line="400" w:lineRule="exact"/>
        <w:ind w:right="459"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我方未进入清算程序，或被宣告破产，或其他丧失履约能力的情形；</w:t>
      </w:r>
    </w:p>
    <w:p w14:paraId="39F4F774">
      <w:pPr>
        <w:keepNext w:val="0"/>
        <w:keepLines w:val="0"/>
        <w:pageBreakBefore w:val="0"/>
        <w:widowControl w:val="0"/>
        <w:numPr>
          <w:ilvl w:val="0"/>
          <w:numId w:val="6"/>
        </w:numPr>
        <w:kinsoku/>
        <w:wordWrap/>
        <w:overflowPunct/>
        <w:topLinePunct w:val="0"/>
        <w:autoSpaceDE/>
        <w:autoSpaceDN/>
        <w:bidi w:val="0"/>
        <w:adjustRightInd/>
        <w:snapToGrid/>
        <w:spacing w:after="159" w:afterLines="50" w:line="400" w:lineRule="exact"/>
        <w:ind w:left="0" w:leftChars="0" w:right="459"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我方参加本</w:t>
      </w:r>
      <w:r>
        <w:rPr>
          <w:rFonts w:hint="eastAsia" w:ascii="宋体" w:hAnsi="宋体" w:cs="宋体"/>
          <w:sz w:val="24"/>
          <w:szCs w:val="24"/>
          <w:lang w:val="en-US" w:eastAsia="zh-CN"/>
        </w:rPr>
        <w:t>采购</w:t>
      </w:r>
      <w:r>
        <w:rPr>
          <w:rFonts w:hint="eastAsia" w:ascii="宋体" w:hAnsi="宋体" w:eastAsia="宋体" w:cs="宋体"/>
          <w:sz w:val="24"/>
          <w:szCs w:val="24"/>
        </w:rPr>
        <w:t>项目前三年内，</w:t>
      </w:r>
      <w:r>
        <w:rPr>
          <w:rFonts w:hint="eastAsia" w:ascii="宋体" w:hAnsi="宋体" w:eastAsia="宋体" w:cs="宋体"/>
          <w:sz w:val="24"/>
          <w:szCs w:val="24"/>
          <w:lang w:val="en-US" w:eastAsia="zh-CN"/>
        </w:rPr>
        <w:t>在经营活动中未存</w:t>
      </w:r>
      <w:r>
        <w:rPr>
          <w:rFonts w:hint="eastAsia" w:ascii="宋体" w:hAnsi="宋体" w:cs="宋体"/>
          <w:sz w:val="24"/>
          <w:szCs w:val="24"/>
          <w:lang w:val="en-US" w:eastAsia="zh-CN"/>
        </w:rPr>
        <w:t>在</w:t>
      </w:r>
      <w:r>
        <w:rPr>
          <w:rFonts w:hint="eastAsia" w:ascii="宋体" w:hAnsi="宋体" w:eastAsia="宋体" w:cs="宋体"/>
          <w:sz w:val="24"/>
          <w:szCs w:val="24"/>
          <w:lang w:val="en-US" w:eastAsia="zh-CN"/>
        </w:rPr>
        <w:t>重大违法记录</w:t>
      </w:r>
      <w:r>
        <w:rPr>
          <w:rFonts w:hint="eastAsia" w:ascii="宋体" w:hAnsi="宋体" w:eastAsia="宋体" w:cs="宋体"/>
          <w:sz w:val="24"/>
          <w:szCs w:val="24"/>
        </w:rPr>
        <w:t>；</w:t>
      </w:r>
    </w:p>
    <w:p w14:paraId="5DC05A67">
      <w:pPr>
        <w:keepNext w:val="0"/>
        <w:keepLines w:val="0"/>
        <w:pageBreakBefore w:val="0"/>
        <w:widowControl w:val="0"/>
        <w:numPr>
          <w:ilvl w:val="0"/>
          <w:numId w:val="6"/>
        </w:numPr>
        <w:kinsoku/>
        <w:wordWrap/>
        <w:overflowPunct/>
        <w:topLinePunct w:val="0"/>
        <w:autoSpaceDE/>
        <w:autoSpaceDN/>
        <w:bidi w:val="0"/>
        <w:adjustRightInd/>
        <w:snapToGrid/>
        <w:spacing w:after="159" w:afterLines="50" w:line="400" w:lineRule="exact"/>
        <w:ind w:left="0" w:leftChars="0" w:right="459"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highlight w:val="none"/>
        </w:rPr>
        <w:t>我方及我方法定代表人在近三年内均无行贿犯罪行为</w:t>
      </w:r>
      <w:r>
        <w:rPr>
          <w:rFonts w:hint="eastAsia" w:ascii="宋体" w:hAnsi="宋体" w:eastAsia="宋体" w:cs="宋体"/>
          <w:sz w:val="24"/>
          <w:szCs w:val="24"/>
          <w:highlight w:val="none"/>
          <w:lang w:val="en-US" w:eastAsia="zh-CN"/>
        </w:rPr>
        <w:t>记录；</w:t>
      </w:r>
    </w:p>
    <w:p w14:paraId="584B4F95">
      <w:pPr>
        <w:pStyle w:val="29"/>
        <w:keepNext w:val="0"/>
        <w:keepLines w:val="0"/>
        <w:pageBreakBefore w:val="0"/>
        <w:widowControl w:val="0"/>
        <w:shd w:val="clear" w:color="auto" w:fill="auto"/>
        <w:kinsoku/>
        <w:wordWrap/>
        <w:overflowPunct/>
        <w:topLinePunct w:val="0"/>
        <w:autoSpaceDE/>
        <w:autoSpaceDN/>
        <w:bidi w:val="0"/>
        <w:adjustRightInd/>
        <w:snapToGrid/>
        <w:spacing w:before="0" w:line="400" w:lineRule="exact"/>
        <w:ind w:firstLine="480" w:firstLineChars="200"/>
        <w:jc w:val="left"/>
        <w:textAlignment w:val="auto"/>
        <w:rPr>
          <w:rFonts w:hint="eastAsia" w:cs="宋体"/>
          <w:b/>
          <w:bCs/>
          <w:sz w:val="24"/>
          <w:szCs w:val="24"/>
          <w:highlight w:val="none"/>
          <w:lang w:eastAsia="zh-CN"/>
        </w:rPr>
      </w:pPr>
      <w:r>
        <w:rPr>
          <w:rFonts w:hint="eastAsia" w:cs="宋体"/>
          <w:sz w:val="24"/>
          <w:szCs w:val="24"/>
          <w:highlight w:val="none"/>
          <w:lang w:val="en-US" w:eastAsia="zh-CN"/>
        </w:rPr>
        <w:t>5、我方</w:t>
      </w:r>
      <w:r>
        <w:rPr>
          <w:rFonts w:hint="eastAsia" w:cs="宋体"/>
          <w:sz w:val="24"/>
          <w:szCs w:val="24"/>
          <w:highlight w:val="none"/>
          <w:lang w:eastAsia="zh-CN"/>
        </w:rPr>
        <w:t>在“信用中国”(www.creditchina.gov.cn)中</w:t>
      </w:r>
      <w:r>
        <w:rPr>
          <w:rFonts w:hint="eastAsia" w:cs="宋体"/>
          <w:sz w:val="24"/>
          <w:szCs w:val="24"/>
          <w:highlight w:val="none"/>
          <w:lang w:val="en-US" w:eastAsia="zh-CN"/>
        </w:rPr>
        <w:t>未</w:t>
      </w:r>
      <w:r>
        <w:rPr>
          <w:rFonts w:hint="eastAsia" w:cs="宋体"/>
          <w:sz w:val="24"/>
          <w:szCs w:val="24"/>
          <w:highlight w:val="none"/>
          <w:lang w:eastAsia="zh-CN"/>
        </w:rPr>
        <w:t>被列入严重失信主体</w:t>
      </w:r>
      <w:r>
        <w:rPr>
          <w:rFonts w:hint="eastAsia" w:cs="宋体"/>
          <w:sz w:val="24"/>
          <w:szCs w:val="24"/>
          <w:highlight w:val="none"/>
          <w:lang w:val="en-US" w:eastAsia="zh-CN"/>
        </w:rPr>
        <w:t>名单</w:t>
      </w:r>
      <w:r>
        <w:rPr>
          <w:rFonts w:hint="eastAsia" w:cs="宋体"/>
          <w:sz w:val="24"/>
          <w:szCs w:val="24"/>
          <w:highlight w:val="none"/>
          <w:lang w:eastAsia="zh-CN"/>
        </w:rPr>
        <w:t>、经营（</w:t>
      </w:r>
      <w:r>
        <w:rPr>
          <w:rFonts w:hint="eastAsia" w:cs="宋体"/>
          <w:sz w:val="24"/>
          <w:szCs w:val="24"/>
          <w:highlight w:val="none"/>
          <w:lang w:val="en-US" w:eastAsia="zh-CN"/>
        </w:rPr>
        <w:t>活动</w:t>
      </w:r>
      <w:r>
        <w:rPr>
          <w:rFonts w:hint="eastAsia" w:cs="宋体"/>
          <w:sz w:val="24"/>
          <w:szCs w:val="24"/>
          <w:highlight w:val="none"/>
          <w:lang w:eastAsia="zh-CN"/>
        </w:rPr>
        <w:t>）异常名录、失信被执行人、重大税收违法失信主体，</w:t>
      </w:r>
      <w:r>
        <w:rPr>
          <w:rFonts w:hint="eastAsia" w:cs="宋体"/>
          <w:b/>
          <w:bCs/>
          <w:sz w:val="24"/>
          <w:szCs w:val="24"/>
          <w:highlight w:val="none"/>
          <w:lang w:eastAsia="zh-CN"/>
        </w:rPr>
        <w:t>并附上我方在“</w:t>
      </w:r>
      <w:r>
        <w:rPr>
          <w:rFonts w:hint="eastAsia" w:cs="宋体"/>
          <w:b/>
          <w:bCs/>
          <w:sz w:val="24"/>
          <w:szCs w:val="24"/>
          <w:highlight w:val="none"/>
          <w:lang w:val="en-US" w:eastAsia="zh-CN"/>
        </w:rPr>
        <w:t>信用中国</w:t>
      </w:r>
      <w:r>
        <w:rPr>
          <w:rFonts w:hint="eastAsia" w:cs="宋体"/>
          <w:b/>
          <w:bCs/>
          <w:sz w:val="24"/>
          <w:szCs w:val="24"/>
          <w:highlight w:val="none"/>
          <w:lang w:eastAsia="zh-CN"/>
        </w:rPr>
        <w:t>”系统中未被列入</w:t>
      </w:r>
      <w:r>
        <w:rPr>
          <w:rFonts w:hint="eastAsia" w:cs="宋体"/>
          <w:b/>
          <w:bCs/>
          <w:sz w:val="24"/>
          <w:szCs w:val="24"/>
          <w:highlight w:val="none"/>
          <w:lang w:val="en-US" w:eastAsia="zh-CN"/>
        </w:rPr>
        <w:t>严重失信主体名单、经营（活动）异常名录、失信被执行人、</w:t>
      </w:r>
      <w:r>
        <w:rPr>
          <w:rFonts w:hint="eastAsia" w:ascii="宋体" w:hAnsi="宋体" w:eastAsia="宋体" w:cs="宋体"/>
          <w:b/>
          <w:bCs/>
          <w:sz w:val="24"/>
          <w:szCs w:val="24"/>
          <w:highlight w:val="none"/>
          <w:lang w:val="en-US" w:eastAsia="zh-CN"/>
        </w:rPr>
        <w:t>重大税收违法失信主体</w:t>
      </w:r>
      <w:r>
        <w:rPr>
          <w:rFonts w:hint="eastAsia" w:cs="宋体"/>
          <w:b/>
          <w:bCs/>
          <w:sz w:val="24"/>
          <w:szCs w:val="24"/>
          <w:highlight w:val="none"/>
          <w:lang w:eastAsia="zh-CN"/>
        </w:rPr>
        <w:t>的网页截图；</w:t>
      </w:r>
    </w:p>
    <w:p w14:paraId="6839F3B9">
      <w:pPr>
        <w:keepNext w:val="0"/>
        <w:keepLines w:val="0"/>
        <w:pageBreakBefore w:val="0"/>
        <w:widowControl w:val="0"/>
        <w:kinsoku/>
        <w:wordWrap/>
        <w:overflowPunct/>
        <w:topLinePunct w:val="0"/>
        <w:autoSpaceDE/>
        <w:autoSpaceDN/>
        <w:bidi w:val="0"/>
        <w:adjustRightInd/>
        <w:snapToGrid/>
        <w:spacing w:after="159" w:afterLines="50" w:line="400" w:lineRule="exact"/>
        <w:ind w:right="459" w:firstLine="480" w:firstLineChars="200"/>
        <w:jc w:val="left"/>
        <w:textAlignment w:val="auto"/>
        <w:rPr>
          <w:rFonts w:hint="eastAsia" w:ascii="宋体" w:hAnsi="宋体" w:eastAsia="宋体" w:cs="宋体"/>
          <w:sz w:val="24"/>
          <w:szCs w:val="24"/>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w:t>
      </w:r>
      <w:r>
        <w:rPr>
          <w:rFonts w:hint="eastAsia" w:ascii="宋体" w:hAnsi="宋体" w:eastAsia="宋体" w:cs="宋体"/>
          <w:sz w:val="24"/>
          <w:szCs w:val="24"/>
        </w:rPr>
        <w:t>我方不存在法律法规规定的其他不良状况或不良信用记录。</w:t>
      </w:r>
    </w:p>
    <w:p w14:paraId="51169F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5C2E0B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6A0BAD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3D2C5D7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6F6C03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4145DC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00967A8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72F6DF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1E0D299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u w:val="single"/>
        </w:rPr>
      </w:pPr>
      <w:r>
        <w:rPr>
          <w:rFonts w:hint="eastAsia" w:ascii="宋体" w:hAnsi="宋体" w:cs="宋体"/>
          <w:sz w:val="24"/>
          <w:szCs w:val="24"/>
          <w:lang w:val="en-US" w:eastAsia="zh-CN"/>
        </w:rPr>
        <w:t>供应商名称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（填写</w:t>
      </w:r>
      <w:r>
        <w:rPr>
          <w:rFonts w:hint="eastAsia" w:ascii="宋体" w:hAnsi="宋体" w:cs="宋体"/>
          <w:sz w:val="24"/>
          <w:szCs w:val="24"/>
          <w:u w:val="single"/>
          <w:lang w:val="en-US" w:eastAsia="zh-CN"/>
        </w:rPr>
        <w:t>单位</w:t>
      </w:r>
      <w:r>
        <w:rPr>
          <w:rFonts w:hint="eastAsia" w:ascii="宋体" w:hAnsi="宋体" w:eastAsia="宋体" w:cs="宋体"/>
          <w:sz w:val="24"/>
          <w:szCs w:val="24"/>
          <w:u w:val="single"/>
        </w:rPr>
        <w:t>全称并加盖单位公章）</w:t>
      </w:r>
    </w:p>
    <w:p w14:paraId="58BFFB3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rPr>
      </w:pPr>
      <w:r>
        <w:rPr>
          <w:rFonts w:hint="eastAsia" w:ascii="宋体" w:hAnsi="宋体" w:eastAsia="宋体" w:cs="宋体"/>
          <w:sz w:val="24"/>
          <w:szCs w:val="24"/>
        </w:rPr>
        <w:t>法定代表人或其授权的代理人：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(签</w:t>
      </w:r>
      <w:r>
        <w:rPr>
          <w:rFonts w:hint="eastAsia" w:ascii="宋体" w:hAnsi="宋体" w:eastAsia="宋体" w:cs="宋体"/>
          <w:sz w:val="24"/>
          <w:szCs w:val="24"/>
          <w:u w:val="single"/>
          <w:lang w:val="en-US" w:eastAsia="zh-CN"/>
        </w:rPr>
        <w:t>字</w:t>
      </w:r>
      <w:r>
        <w:rPr>
          <w:rFonts w:hint="eastAsia" w:cs="宋体"/>
          <w:sz w:val="24"/>
          <w:szCs w:val="24"/>
          <w:u w:val="single"/>
          <w:lang w:val="en-US" w:eastAsia="zh-CN"/>
        </w:rPr>
        <w:t>或盖章</w:t>
      </w:r>
      <w:r>
        <w:rPr>
          <w:rFonts w:hint="eastAsia" w:ascii="宋体" w:hAnsi="宋体" w:eastAsia="宋体" w:cs="宋体"/>
          <w:sz w:val="24"/>
          <w:szCs w:val="24"/>
          <w:u w:val="single"/>
        </w:rPr>
        <w:t>)</w:t>
      </w:r>
    </w:p>
    <w:p w14:paraId="2712AC1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DEC8924">
      <w:pPr>
        <w:pStyle w:val="12"/>
        <w:rPr>
          <w:rFonts w:hint="default"/>
          <w:lang w:val="en-US" w:eastAsia="zh-CN"/>
        </w:rPr>
      </w:pPr>
    </w:p>
    <w:p w14:paraId="63A87248">
      <w:pPr>
        <w:pStyle w:val="12"/>
        <w:rPr>
          <w:rFonts w:hint="default"/>
          <w:lang w:val="en-US" w:eastAsia="zh-CN"/>
        </w:rPr>
      </w:pPr>
    </w:p>
    <w:p w14:paraId="162394B8">
      <w:pPr>
        <w:pStyle w:val="12"/>
        <w:rPr>
          <w:rFonts w:hint="default"/>
          <w:lang w:val="en-US" w:eastAsia="zh-CN"/>
        </w:rPr>
      </w:pPr>
    </w:p>
    <w:p w14:paraId="19C62F65">
      <w:pPr>
        <w:spacing w:after="159" w:afterLines="50" w:line="400" w:lineRule="exact"/>
        <w:ind w:right="459" w:firstLine="422" w:firstLineChars="200"/>
        <w:jc w:val="left"/>
        <w:rPr>
          <w:rFonts w:hint="eastAsia" w:ascii="宋体" w:hAnsi="宋体" w:eastAsia="宋体" w:cs="宋体"/>
          <w:b/>
          <w:bCs/>
          <w:szCs w:val="21"/>
        </w:rPr>
      </w:pPr>
      <w:r>
        <w:rPr>
          <w:rFonts w:hint="eastAsia" w:ascii="宋体" w:hAnsi="宋体" w:eastAsia="宋体" w:cs="宋体"/>
          <w:b/>
          <w:bCs/>
          <w:szCs w:val="21"/>
        </w:rPr>
        <w:t>注：</w:t>
      </w:r>
      <w:r>
        <w:rPr>
          <w:rFonts w:hint="eastAsia" w:ascii="宋体" w:hAnsi="宋体" w:cs="宋体"/>
          <w:b/>
          <w:bCs/>
          <w:szCs w:val="21"/>
          <w:lang w:val="en-US" w:eastAsia="zh-CN"/>
        </w:rPr>
        <w:t>供应商</w:t>
      </w:r>
      <w:r>
        <w:rPr>
          <w:rFonts w:hint="eastAsia" w:ascii="宋体" w:hAnsi="宋体" w:eastAsia="宋体" w:cs="宋体"/>
          <w:b/>
          <w:bCs/>
          <w:szCs w:val="21"/>
        </w:rPr>
        <w:t>应提供在</w:t>
      </w:r>
      <w:r>
        <w:rPr>
          <w:rFonts w:hint="eastAsia" w:cs="宋体"/>
          <w:b/>
          <w:bCs/>
          <w:sz w:val="21"/>
          <w:szCs w:val="21"/>
          <w:highlight w:val="none"/>
          <w:lang w:eastAsia="zh-CN"/>
        </w:rPr>
        <w:t>“</w:t>
      </w:r>
      <w:r>
        <w:rPr>
          <w:rFonts w:hint="eastAsia" w:cs="宋体"/>
          <w:b/>
          <w:bCs/>
          <w:sz w:val="21"/>
          <w:szCs w:val="21"/>
          <w:highlight w:val="none"/>
          <w:lang w:val="en-US" w:eastAsia="zh-CN"/>
        </w:rPr>
        <w:t>信用中国</w:t>
      </w:r>
      <w:r>
        <w:rPr>
          <w:rFonts w:hint="eastAsia" w:cs="宋体"/>
          <w:b/>
          <w:bCs/>
          <w:sz w:val="21"/>
          <w:szCs w:val="21"/>
          <w:highlight w:val="none"/>
          <w:lang w:eastAsia="zh-CN"/>
        </w:rPr>
        <w:t>”系统中未被列入</w:t>
      </w:r>
      <w:r>
        <w:rPr>
          <w:rFonts w:hint="eastAsia" w:cs="宋体"/>
          <w:b/>
          <w:bCs/>
          <w:sz w:val="21"/>
          <w:szCs w:val="21"/>
          <w:highlight w:val="none"/>
          <w:lang w:val="en-US" w:eastAsia="zh-CN"/>
        </w:rPr>
        <w:t>严重失信主体名单、经营（活动）异常名录、失信被执行人、</w:t>
      </w:r>
      <w:r>
        <w:rPr>
          <w:rFonts w:hint="eastAsia" w:ascii="宋体" w:hAnsi="宋体" w:eastAsia="宋体" w:cs="宋体"/>
          <w:b/>
          <w:bCs/>
          <w:sz w:val="21"/>
          <w:szCs w:val="21"/>
          <w:highlight w:val="none"/>
          <w:lang w:val="en-US" w:eastAsia="zh-CN"/>
        </w:rPr>
        <w:t>重大税收违法失信主体</w:t>
      </w:r>
      <w:r>
        <w:rPr>
          <w:rFonts w:hint="eastAsia" w:cs="宋体"/>
          <w:b/>
          <w:bCs/>
          <w:sz w:val="21"/>
          <w:szCs w:val="21"/>
          <w:highlight w:val="none"/>
          <w:lang w:eastAsia="zh-CN"/>
        </w:rPr>
        <w:t>的网页截图</w:t>
      </w:r>
      <w:r>
        <w:rPr>
          <w:rFonts w:hint="eastAsia" w:ascii="宋体" w:hAnsi="宋体" w:eastAsia="宋体" w:cs="宋体"/>
          <w:b/>
          <w:bCs/>
          <w:szCs w:val="21"/>
        </w:rPr>
        <w:t>，并加盖投标人单位公章。</w:t>
      </w:r>
    </w:p>
    <w:p w14:paraId="6EE29DF5">
      <w:pPr>
        <w:pStyle w:val="10"/>
        <w:ind w:firstLine="560" w:firstLineChars="200"/>
        <w:rPr>
          <w:rFonts w:hAnsi="宋体" w:eastAsia="宋体" w:cs="宋体"/>
          <w:sz w:val="28"/>
          <w:szCs w:val="28"/>
        </w:rPr>
      </w:pPr>
      <w:r>
        <w:rPr>
          <w:rFonts w:hint="eastAsia" w:hAnsi="宋体" w:cs="宋体"/>
          <w:sz w:val="28"/>
          <w:szCs w:val="28"/>
          <w:lang w:val="en-US" w:eastAsia="zh-CN"/>
        </w:rPr>
        <w:t>供应商</w:t>
      </w:r>
      <w:r>
        <w:rPr>
          <w:rFonts w:hint="eastAsia" w:hAnsi="宋体" w:eastAsia="宋体" w:cs="宋体"/>
          <w:sz w:val="28"/>
          <w:szCs w:val="28"/>
        </w:rPr>
        <w:t>应提供</w:t>
      </w:r>
      <w:r>
        <w:rPr>
          <w:rFonts w:hint="eastAsia" w:hAnsi="宋体" w:cs="宋体"/>
          <w:sz w:val="28"/>
          <w:szCs w:val="28"/>
          <w:lang w:val="en-US" w:eastAsia="zh-CN"/>
        </w:rPr>
        <w:t>的</w:t>
      </w:r>
      <w:r>
        <w:rPr>
          <w:rFonts w:hint="eastAsia" w:hAnsi="宋体" w:eastAsia="宋体" w:cs="宋体"/>
          <w:sz w:val="28"/>
          <w:szCs w:val="28"/>
        </w:rPr>
        <w:t>截图：</w:t>
      </w:r>
    </w:p>
    <w:p w14:paraId="424F00BC">
      <w:pPr>
        <w:pStyle w:val="10"/>
        <w:spacing w:line="300" w:lineRule="exact"/>
        <w:ind w:firstLine="480" w:firstLineChars="200"/>
        <w:rPr>
          <w:rFonts w:hAnsi="宋体" w:eastAsia="宋体" w:cs="宋体"/>
          <w:sz w:val="24"/>
          <w:szCs w:val="24"/>
        </w:rPr>
      </w:pPr>
      <w:r>
        <w:rPr>
          <w:rFonts w:hint="eastAsia" w:hAnsi="宋体" w:eastAsia="宋体" w:cs="宋体"/>
          <w:sz w:val="24"/>
          <w:szCs w:val="24"/>
        </w:rPr>
        <w:t>①</w:t>
      </w:r>
      <w:r>
        <w:rPr>
          <w:rFonts w:hint="eastAsia" w:hAnsi="宋体" w:cs="宋体"/>
          <w:sz w:val="24"/>
          <w:szCs w:val="24"/>
          <w:lang w:val="en-US" w:eastAsia="zh-CN"/>
        </w:rPr>
        <w:t>供应商</w:t>
      </w:r>
      <w:r>
        <w:rPr>
          <w:rFonts w:hint="eastAsia" w:hAnsi="宋体" w:eastAsia="宋体" w:cs="宋体"/>
          <w:sz w:val="24"/>
          <w:szCs w:val="24"/>
        </w:rPr>
        <w:t>应提供在</w:t>
      </w:r>
      <w:r>
        <w:rPr>
          <w:rFonts w:hint="eastAsia" w:ascii="宋体" w:hAnsi="宋体" w:eastAsia="宋体" w:cs="宋体"/>
          <w:sz w:val="24"/>
          <w:szCs w:val="24"/>
          <w:highlight w:val="none"/>
          <w:lang w:eastAsia="zh-CN"/>
        </w:rPr>
        <w:t>信用中国”(www.creditchina.gov.cn)中</w:t>
      </w:r>
      <w:r>
        <w:rPr>
          <w:rFonts w:hint="eastAsia" w:ascii="宋体" w:hAnsi="宋体" w:eastAsia="宋体" w:cs="宋体"/>
          <w:sz w:val="24"/>
          <w:szCs w:val="24"/>
          <w:highlight w:val="none"/>
          <w:lang w:val="en-US" w:eastAsia="zh-CN"/>
        </w:rPr>
        <w:t>未</w:t>
      </w:r>
      <w:r>
        <w:rPr>
          <w:rFonts w:hint="eastAsia" w:ascii="宋体" w:hAnsi="宋体" w:eastAsia="宋体" w:cs="宋体"/>
          <w:sz w:val="24"/>
          <w:szCs w:val="24"/>
          <w:highlight w:val="none"/>
          <w:lang w:eastAsia="zh-CN"/>
        </w:rPr>
        <w:t>被列入严重失信主体、经营</w:t>
      </w:r>
      <w:r>
        <w:rPr>
          <w:rFonts w:hint="eastAsia" w:hAnsi="宋体" w:cs="宋体"/>
          <w:sz w:val="24"/>
          <w:szCs w:val="24"/>
          <w:highlight w:val="none"/>
          <w:lang w:eastAsia="zh-CN"/>
        </w:rPr>
        <w:t>（</w:t>
      </w:r>
      <w:r>
        <w:rPr>
          <w:rFonts w:hint="eastAsia" w:hAnsi="宋体" w:cs="宋体"/>
          <w:sz w:val="24"/>
          <w:szCs w:val="24"/>
          <w:highlight w:val="none"/>
          <w:lang w:val="en-US" w:eastAsia="zh-CN"/>
        </w:rPr>
        <w:t>活动</w:t>
      </w:r>
      <w:r>
        <w:rPr>
          <w:rFonts w:hint="eastAsia" w:hAnsi="宋体" w:cs="宋体"/>
          <w:sz w:val="24"/>
          <w:szCs w:val="24"/>
          <w:highlight w:val="none"/>
          <w:lang w:eastAsia="zh-CN"/>
        </w:rPr>
        <w:t>）</w:t>
      </w:r>
      <w:r>
        <w:rPr>
          <w:rFonts w:hint="eastAsia" w:ascii="宋体" w:hAnsi="宋体" w:eastAsia="宋体" w:cs="宋体"/>
          <w:sz w:val="24"/>
          <w:szCs w:val="24"/>
          <w:highlight w:val="none"/>
          <w:lang w:eastAsia="zh-CN"/>
        </w:rPr>
        <w:t>异常名录、失信被执行人、重大税收违法失信主体</w:t>
      </w:r>
      <w:r>
        <w:rPr>
          <w:rFonts w:hint="eastAsia" w:hAnsi="宋体" w:eastAsia="宋体" w:cs="宋体"/>
          <w:sz w:val="24"/>
          <w:szCs w:val="24"/>
        </w:rPr>
        <w:t>查询结果原始页面打印件或完整截图,并加盖单位公章。</w:t>
      </w:r>
    </w:p>
    <w:p w14:paraId="0A902DA5">
      <w:pPr>
        <w:pStyle w:val="10"/>
        <w:ind w:firstLine="480" w:firstLineChars="200"/>
        <w:rPr>
          <w:sz w:val="18"/>
          <w:szCs w:val="20"/>
        </w:rPr>
      </w:pPr>
      <w:r>
        <w:rPr>
          <w:rFonts w:hint="eastAsia" w:hAnsi="宋体" w:eastAsia="宋体" w:cs="宋体"/>
          <w:sz w:val="24"/>
          <w:szCs w:val="24"/>
        </w:rPr>
        <w:t>截图样式：</w:t>
      </w:r>
    </w:p>
    <w:p w14:paraId="15F53EA4">
      <w:pPr>
        <w:pStyle w:val="10"/>
        <w:ind w:firstLine="0" w:firstLineChars="0"/>
        <w:jc w:val="center"/>
        <w:rPr>
          <w:rFonts w:hint="eastAsia" w:hAnsi="宋体" w:eastAsia="宋体" w:cs="宋体"/>
          <w:sz w:val="28"/>
          <w:szCs w:val="28"/>
          <w:lang w:eastAsia="zh-CN"/>
        </w:rPr>
      </w:pPr>
      <w:r>
        <w:rPr>
          <w:rFonts w:hint="eastAsia" w:hAnsi="宋体" w:eastAsia="宋体" w:cs="宋体"/>
          <w:sz w:val="28"/>
          <w:szCs w:val="28"/>
          <w:lang w:eastAsia="zh-CN"/>
        </w:rPr>
        <w:drawing>
          <wp:inline distT="0" distB="0" distL="114300" distR="114300">
            <wp:extent cx="5269865" cy="3024505"/>
            <wp:effectExtent l="0" t="0" r="6985" b="4445"/>
            <wp:docPr id="1" name="图片 1" descr="d427412f-4c54-4a9c-985e-1bd61b353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27412f-4c54-4a9c-985e-1bd61b353fb6"/>
                    <pic:cNvPicPr>
                      <a:picLocks noChangeAspect="1"/>
                    </pic:cNvPicPr>
                  </pic:nvPicPr>
                  <pic:blipFill>
                    <a:blip r:embed="rId4"/>
                    <a:stretch>
                      <a:fillRect/>
                    </a:stretch>
                  </pic:blipFill>
                  <pic:spPr>
                    <a:xfrm>
                      <a:off x="0" y="0"/>
                      <a:ext cx="5269865" cy="3024505"/>
                    </a:xfrm>
                    <a:prstGeom prst="rect">
                      <a:avLst/>
                    </a:prstGeom>
                  </pic:spPr>
                </pic:pic>
              </a:graphicData>
            </a:graphic>
          </wp:inline>
        </w:drawing>
      </w:r>
    </w:p>
    <w:p w14:paraId="68708FAF">
      <w:pPr>
        <w:pStyle w:val="10"/>
        <w:ind w:firstLine="0" w:firstLineChars="0"/>
        <w:rPr>
          <w:rFonts w:hint="eastAsia" w:hAnsi="宋体" w:eastAsia="宋体" w:cs="宋体"/>
          <w:sz w:val="28"/>
          <w:szCs w:val="28"/>
          <w:lang w:eastAsia="zh-CN"/>
        </w:rPr>
      </w:pPr>
    </w:p>
    <w:p w14:paraId="08C3B294">
      <w:pPr>
        <w:pStyle w:val="10"/>
        <w:ind w:firstLine="0" w:firstLineChars="0"/>
        <w:rPr>
          <w:rFonts w:hint="eastAsia"/>
        </w:rPr>
      </w:pPr>
      <w:r>
        <w:rPr>
          <w:rFonts w:hint="eastAsia" w:hAnsi="宋体" w:eastAsia="宋体" w:cs="宋体"/>
          <w:sz w:val="28"/>
          <w:szCs w:val="28"/>
          <w:lang w:eastAsia="zh-CN"/>
        </w:rPr>
        <w:drawing>
          <wp:inline distT="0" distB="0" distL="114300" distR="114300">
            <wp:extent cx="5268595" cy="3001645"/>
            <wp:effectExtent l="0" t="0" r="8255" b="8255"/>
            <wp:docPr id="2" name="图片 2" descr="2cab7e92-5fa7-4c72-8544-2b34ffc5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ab7e92-5fa7-4c72-8544-2b34ffc57909"/>
                    <pic:cNvPicPr>
                      <a:picLocks noChangeAspect="1"/>
                    </pic:cNvPicPr>
                  </pic:nvPicPr>
                  <pic:blipFill>
                    <a:blip r:embed="rId5"/>
                    <a:stretch>
                      <a:fillRect/>
                    </a:stretch>
                  </pic:blipFill>
                  <pic:spPr>
                    <a:xfrm>
                      <a:off x="0" y="0"/>
                      <a:ext cx="5268595" cy="3001645"/>
                    </a:xfrm>
                    <a:prstGeom prst="rect">
                      <a:avLst/>
                    </a:prstGeom>
                  </pic:spPr>
                </pic:pic>
              </a:graphicData>
            </a:graphic>
          </wp:inline>
        </w:drawing>
      </w:r>
    </w:p>
    <w:p w14:paraId="3C345126">
      <w:pPr>
        <w:pStyle w:val="12"/>
        <w:rPr>
          <w:rFonts w:hint="default"/>
          <w:lang w:val="en-US" w:eastAsia="zh-CN"/>
        </w:rPr>
      </w:pPr>
    </w:p>
    <w:p w14:paraId="33AECEAB">
      <w:pPr>
        <w:pStyle w:val="12"/>
        <w:rPr>
          <w:rFonts w:hint="default"/>
          <w:lang w:val="en-US" w:eastAsia="zh-CN"/>
        </w:rPr>
      </w:pPr>
      <w:r>
        <w:rPr>
          <w:rFonts w:hint="default"/>
          <w:lang w:val="en-US" w:eastAsia="zh-CN"/>
        </w:rPr>
        <w:drawing>
          <wp:inline distT="0" distB="0" distL="114300" distR="114300">
            <wp:extent cx="5267325" cy="3618230"/>
            <wp:effectExtent l="0" t="0" r="9525" b="1270"/>
            <wp:docPr id="4" name="图片 4" descr="09da2f76-d8c4-4092-86f2-3fbeabe65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da2f76-d8c4-4092-86f2-3fbeabe65a14"/>
                    <pic:cNvPicPr>
                      <a:picLocks noChangeAspect="1"/>
                    </pic:cNvPicPr>
                  </pic:nvPicPr>
                  <pic:blipFill>
                    <a:blip r:embed="rId6"/>
                    <a:stretch>
                      <a:fillRect/>
                    </a:stretch>
                  </pic:blipFill>
                  <pic:spPr>
                    <a:xfrm>
                      <a:off x="0" y="0"/>
                      <a:ext cx="5267325" cy="3618230"/>
                    </a:xfrm>
                    <a:prstGeom prst="rect">
                      <a:avLst/>
                    </a:prstGeom>
                  </pic:spPr>
                </pic:pic>
              </a:graphicData>
            </a:graphic>
          </wp:inline>
        </w:drawing>
      </w:r>
    </w:p>
    <w:p w14:paraId="2FA47919">
      <w:pPr>
        <w:pStyle w:val="12"/>
        <w:rPr>
          <w:rFonts w:hint="default"/>
          <w:lang w:val="en-US" w:eastAsia="zh-CN"/>
        </w:rPr>
      </w:pPr>
    </w:p>
    <w:p w14:paraId="73A0DDD0">
      <w:pPr>
        <w:pStyle w:val="12"/>
        <w:rPr>
          <w:rFonts w:hint="default"/>
          <w:lang w:val="en-US" w:eastAsia="zh-CN"/>
        </w:rPr>
      </w:pPr>
    </w:p>
    <w:p w14:paraId="5F1477BB">
      <w:pPr>
        <w:bidi w:val="0"/>
        <w:rPr>
          <w:rFonts w:hint="eastAsia"/>
        </w:rPr>
      </w:pPr>
      <w:r>
        <w:rPr>
          <w:rFonts w:hint="default"/>
          <w:lang w:val="en-US" w:eastAsia="zh-CN"/>
        </w:rPr>
        <w:drawing>
          <wp:inline distT="0" distB="0" distL="114300" distR="114300">
            <wp:extent cx="5270500" cy="3388360"/>
            <wp:effectExtent l="0" t="0" r="6350" b="2540"/>
            <wp:docPr id="3" name="图片 3" descr="612a07db-5e01-4d1d-bd7c-546cc16df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2a07db-5e01-4d1d-bd7c-546cc16df4e6"/>
                    <pic:cNvPicPr>
                      <a:picLocks noChangeAspect="1"/>
                    </pic:cNvPicPr>
                  </pic:nvPicPr>
                  <pic:blipFill>
                    <a:blip r:embed="rId7"/>
                    <a:stretch>
                      <a:fillRect/>
                    </a:stretch>
                  </pic:blipFill>
                  <pic:spPr>
                    <a:xfrm>
                      <a:off x="0" y="0"/>
                      <a:ext cx="5270500" cy="3388360"/>
                    </a:xfrm>
                    <a:prstGeom prst="rect">
                      <a:avLst/>
                    </a:prstGeom>
                  </pic:spPr>
                </pic:pic>
              </a:graphicData>
            </a:graphic>
          </wp:inline>
        </w:drawing>
      </w:r>
    </w:p>
    <w:p w14:paraId="3E19B3DC">
      <w:pPr>
        <w:pStyle w:val="12"/>
        <w:rPr>
          <w:rFonts w:hint="default"/>
          <w:lang w:val="en-US" w:eastAsia="zh-CN"/>
        </w:rPr>
      </w:pPr>
    </w:p>
    <w:p w14:paraId="1508DC2D">
      <w:pPr>
        <w:pStyle w:val="12"/>
        <w:rPr>
          <w:rFonts w:hint="default"/>
          <w:lang w:val="en-US" w:eastAsia="zh-CN"/>
        </w:rPr>
      </w:pPr>
    </w:p>
    <w:p w14:paraId="373AF3D5">
      <w:pPr>
        <w:numPr>
          <w:ilvl w:val="0"/>
          <w:numId w:val="0"/>
        </w:numPr>
        <w:ind w:leftChars="0"/>
        <w:jc w:val="center"/>
        <w:rPr>
          <w:rFonts w:hint="default" w:ascii="宋体" w:hAnsi="宋体" w:eastAsia="宋体" w:cs="宋体"/>
          <w:b/>
          <w:bCs w:val="0"/>
          <w:color w:val="auto"/>
          <w:kern w:val="2"/>
          <w:sz w:val="32"/>
          <w:szCs w:val="32"/>
          <w:highlight w:val="none"/>
          <w:lang w:val="en-US" w:eastAsia="zh-CN" w:bidi="ar-SA"/>
        </w:rPr>
      </w:pPr>
      <w:r>
        <w:rPr>
          <w:rFonts w:hint="eastAsia" w:ascii="宋体" w:hAnsi="宋体" w:eastAsia="宋体" w:cs="宋体"/>
          <w:b/>
          <w:bCs w:val="0"/>
          <w:color w:val="auto"/>
          <w:kern w:val="2"/>
          <w:sz w:val="32"/>
          <w:szCs w:val="32"/>
          <w:highlight w:val="none"/>
          <w:lang w:val="en-US" w:eastAsia="zh-CN" w:bidi="ar-SA"/>
        </w:rPr>
        <w:t>（三）其他证明材料</w:t>
      </w:r>
    </w:p>
    <w:p w14:paraId="5F7753A3">
      <w:pPr>
        <w:pStyle w:val="19"/>
        <w:numPr>
          <w:ilvl w:val="0"/>
          <w:numId w:val="0"/>
        </w:numPr>
        <w:ind w:leftChars="0" w:firstLine="480" w:firstLineChars="200"/>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供应商</w:t>
      </w:r>
      <w:r>
        <w:rPr>
          <w:rFonts w:hint="eastAsia" w:ascii="宋体" w:hAnsi="宋体" w:eastAsia="宋体" w:cs="宋体"/>
          <w:kern w:val="2"/>
          <w:sz w:val="24"/>
          <w:szCs w:val="24"/>
          <w:lang w:val="en-US" w:eastAsia="zh-CN" w:bidi="ar-SA"/>
        </w:rPr>
        <w:t>须具备有效的《食品</w:t>
      </w:r>
      <w:r>
        <w:rPr>
          <w:rFonts w:hint="eastAsia" w:ascii="宋体" w:hAnsi="宋体" w:cs="宋体"/>
          <w:kern w:val="2"/>
          <w:sz w:val="24"/>
          <w:szCs w:val="24"/>
          <w:lang w:val="en-US" w:eastAsia="zh-CN" w:bidi="ar-SA"/>
        </w:rPr>
        <w:t>生产</w:t>
      </w:r>
      <w:r>
        <w:rPr>
          <w:rFonts w:hint="eastAsia" w:ascii="宋体" w:hAnsi="宋体" w:eastAsia="宋体" w:cs="宋体"/>
          <w:kern w:val="2"/>
          <w:sz w:val="24"/>
          <w:szCs w:val="24"/>
          <w:lang w:val="en-US" w:eastAsia="zh-CN" w:bidi="ar-SA"/>
        </w:rPr>
        <w:t>许可证》</w:t>
      </w:r>
      <w:r>
        <w:rPr>
          <w:rFonts w:hint="eastAsia" w:ascii="宋体" w:hAnsi="宋体" w:cs="宋体"/>
          <w:kern w:val="2"/>
          <w:sz w:val="24"/>
          <w:szCs w:val="24"/>
          <w:lang w:val="en-US" w:eastAsia="zh-CN" w:bidi="ar-SA"/>
        </w:rPr>
        <w:t>或</w:t>
      </w:r>
      <w:r>
        <w:rPr>
          <w:rFonts w:hint="eastAsia" w:ascii="宋体" w:hAnsi="宋体" w:eastAsia="宋体" w:cs="宋体"/>
          <w:kern w:val="2"/>
          <w:sz w:val="24"/>
          <w:szCs w:val="24"/>
          <w:lang w:val="en-US" w:eastAsia="zh-CN" w:bidi="ar-SA"/>
        </w:rPr>
        <w:t>《食品</w:t>
      </w:r>
      <w:r>
        <w:rPr>
          <w:rFonts w:hint="eastAsia" w:ascii="宋体" w:hAnsi="宋体" w:cs="宋体"/>
          <w:kern w:val="2"/>
          <w:sz w:val="24"/>
          <w:szCs w:val="24"/>
          <w:lang w:val="en-US" w:eastAsia="zh-CN" w:bidi="ar-SA"/>
        </w:rPr>
        <w:t>经营</w:t>
      </w:r>
      <w:r>
        <w:rPr>
          <w:rFonts w:hint="eastAsia" w:ascii="宋体" w:hAnsi="宋体" w:eastAsia="宋体" w:cs="宋体"/>
          <w:kern w:val="2"/>
          <w:sz w:val="24"/>
          <w:szCs w:val="24"/>
          <w:lang w:val="en-US" w:eastAsia="zh-CN" w:bidi="ar-SA"/>
        </w:rPr>
        <w:t>许可证》</w:t>
      </w:r>
      <w:r>
        <w:rPr>
          <w:rFonts w:hint="eastAsia" w:ascii="宋体" w:hAnsi="宋体" w:cs="宋体"/>
          <w:kern w:val="2"/>
          <w:sz w:val="24"/>
          <w:szCs w:val="24"/>
          <w:lang w:val="en-US" w:eastAsia="zh-CN" w:bidi="ar-SA"/>
        </w:rPr>
        <w:t>等资质证明材料</w:t>
      </w:r>
      <w:r>
        <w:rPr>
          <w:rFonts w:hint="eastAsia" w:ascii="宋体" w:hAnsi="宋体" w:eastAsia="宋体" w:cs="宋体"/>
          <w:kern w:val="2"/>
          <w:sz w:val="24"/>
          <w:szCs w:val="24"/>
          <w:lang w:val="en-US" w:eastAsia="zh-CN" w:bidi="ar-SA"/>
        </w:rPr>
        <w:t>，并加盖单位公章，未提供或提供不全的响应文件将被否决。</w:t>
      </w:r>
    </w:p>
    <w:p w14:paraId="18E13AE6">
      <w:pPr>
        <w:pStyle w:val="12"/>
        <w:rPr>
          <w:rFonts w:hint="default"/>
          <w:lang w:val="en-US" w:eastAsia="zh-CN"/>
        </w:rPr>
      </w:pPr>
    </w:p>
    <w:p w14:paraId="0C15A3AF">
      <w:pPr>
        <w:pStyle w:val="12"/>
        <w:rPr>
          <w:rFonts w:hint="default"/>
          <w:lang w:val="en-US" w:eastAsia="zh-CN"/>
        </w:rPr>
      </w:pPr>
    </w:p>
    <w:p w14:paraId="149652DE">
      <w:pPr>
        <w:pStyle w:val="12"/>
        <w:rPr>
          <w:rFonts w:hint="default"/>
          <w:lang w:val="en-US" w:eastAsia="zh-CN"/>
        </w:rPr>
      </w:pPr>
    </w:p>
    <w:p w14:paraId="67510018">
      <w:pPr>
        <w:pStyle w:val="12"/>
        <w:rPr>
          <w:rFonts w:hint="default"/>
          <w:lang w:val="en-US" w:eastAsia="zh-CN"/>
        </w:rPr>
      </w:pPr>
    </w:p>
    <w:p w14:paraId="26FA946B">
      <w:pPr>
        <w:pStyle w:val="12"/>
        <w:rPr>
          <w:rFonts w:hint="default"/>
          <w:lang w:val="en-US" w:eastAsia="zh-CN"/>
        </w:rPr>
      </w:pPr>
    </w:p>
    <w:p w14:paraId="785A8ADC">
      <w:pPr>
        <w:pStyle w:val="12"/>
        <w:rPr>
          <w:rFonts w:hint="default"/>
          <w:lang w:val="en-US" w:eastAsia="zh-CN"/>
        </w:rPr>
      </w:pPr>
    </w:p>
    <w:p w14:paraId="0C7DA83B">
      <w:pPr>
        <w:pStyle w:val="12"/>
        <w:rPr>
          <w:rFonts w:hint="default"/>
          <w:lang w:val="en-US" w:eastAsia="zh-CN"/>
        </w:rPr>
      </w:pPr>
    </w:p>
    <w:p w14:paraId="4759D000">
      <w:pPr>
        <w:pStyle w:val="12"/>
        <w:rPr>
          <w:rFonts w:hint="default"/>
          <w:lang w:val="en-US" w:eastAsia="zh-CN"/>
        </w:rPr>
      </w:pPr>
    </w:p>
    <w:p w14:paraId="484459E9">
      <w:pPr>
        <w:pStyle w:val="12"/>
        <w:rPr>
          <w:rFonts w:hint="default"/>
          <w:lang w:val="en-US" w:eastAsia="zh-CN"/>
        </w:rPr>
      </w:pPr>
    </w:p>
    <w:p w14:paraId="7DBE6EF6">
      <w:pPr>
        <w:pStyle w:val="12"/>
        <w:rPr>
          <w:rFonts w:hint="default"/>
          <w:lang w:val="en-US" w:eastAsia="zh-CN"/>
        </w:rPr>
      </w:pPr>
    </w:p>
    <w:p w14:paraId="74B6287A">
      <w:pPr>
        <w:pStyle w:val="12"/>
        <w:rPr>
          <w:rFonts w:hint="default"/>
          <w:lang w:val="en-US" w:eastAsia="zh-CN"/>
        </w:rPr>
      </w:pPr>
    </w:p>
    <w:p w14:paraId="20C02EB1">
      <w:pPr>
        <w:pStyle w:val="12"/>
        <w:rPr>
          <w:rFonts w:hint="default"/>
          <w:lang w:val="en-US" w:eastAsia="zh-CN"/>
        </w:rPr>
      </w:pPr>
    </w:p>
    <w:p w14:paraId="3D1639A7">
      <w:pPr>
        <w:pStyle w:val="12"/>
        <w:rPr>
          <w:rFonts w:hint="default"/>
          <w:lang w:val="en-US" w:eastAsia="zh-CN"/>
        </w:rPr>
      </w:pPr>
    </w:p>
    <w:p w14:paraId="3306E2AB">
      <w:pPr>
        <w:pStyle w:val="12"/>
        <w:rPr>
          <w:rFonts w:hint="default"/>
          <w:lang w:val="en-US" w:eastAsia="zh-CN"/>
        </w:rPr>
      </w:pPr>
    </w:p>
    <w:p w14:paraId="59884DC1">
      <w:pPr>
        <w:pStyle w:val="12"/>
        <w:rPr>
          <w:rFonts w:hint="default"/>
          <w:lang w:val="en-US" w:eastAsia="zh-CN"/>
        </w:rPr>
      </w:pPr>
    </w:p>
    <w:p w14:paraId="6144FE1D">
      <w:pPr>
        <w:pStyle w:val="12"/>
        <w:rPr>
          <w:rFonts w:hint="default"/>
          <w:lang w:val="en-US" w:eastAsia="zh-CN"/>
        </w:rPr>
      </w:pPr>
    </w:p>
    <w:p w14:paraId="1A2ECA74">
      <w:pPr>
        <w:pStyle w:val="12"/>
        <w:rPr>
          <w:rFonts w:hint="default"/>
          <w:lang w:val="en-US" w:eastAsia="zh-CN"/>
        </w:rPr>
      </w:pPr>
    </w:p>
    <w:p w14:paraId="346F3179">
      <w:pPr>
        <w:pStyle w:val="12"/>
        <w:rPr>
          <w:rFonts w:hint="default"/>
          <w:lang w:val="en-US" w:eastAsia="zh-CN"/>
        </w:rPr>
      </w:pPr>
    </w:p>
    <w:p w14:paraId="228D2CE6">
      <w:pPr>
        <w:pStyle w:val="12"/>
        <w:rPr>
          <w:rFonts w:hint="default"/>
          <w:lang w:val="en-US" w:eastAsia="zh-CN"/>
        </w:rPr>
      </w:pPr>
    </w:p>
    <w:p w14:paraId="1795D170">
      <w:pPr>
        <w:pStyle w:val="12"/>
        <w:rPr>
          <w:rFonts w:hint="default"/>
          <w:lang w:val="en-US" w:eastAsia="zh-CN"/>
        </w:rPr>
      </w:pPr>
    </w:p>
    <w:p w14:paraId="0E7316B1">
      <w:pPr>
        <w:pStyle w:val="12"/>
        <w:rPr>
          <w:rFonts w:hint="default"/>
          <w:lang w:val="en-US" w:eastAsia="zh-CN"/>
        </w:rPr>
      </w:pPr>
    </w:p>
    <w:p w14:paraId="01BF697E">
      <w:pPr>
        <w:pStyle w:val="12"/>
        <w:rPr>
          <w:rFonts w:hint="default"/>
          <w:lang w:val="en-US" w:eastAsia="zh-CN"/>
        </w:rPr>
      </w:pPr>
    </w:p>
    <w:p w14:paraId="38264B72">
      <w:pPr>
        <w:pStyle w:val="12"/>
        <w:rPr>
          <w:rFonts w:hint="default"/>
          <w:lang w:val="en-US" w:eastAsia="zh-CN"/>
        </w:rPr>
      </w:pPr>
    </w:p>
    <w:p w14:paraId="19C4414B">
      <w:pPr>
        <w:pStyle w:val="12"/>
        <w:rPr>
          <w:rFonts w:hint="default"/>
          <w:lang w:val="en-US" w:eastAsia="zh-CN"/>
        </w:rPr>
      </w:pPr>
    </w:p>
    <w:p w14:paraId="142716A8">
      <w:pPr>
        <w:pStyle w:val="12"/>
        <w:rPr>
          <w:rFonts w:hint="default"/>
          <w:lang w:val="en-US" w:eastAsia="zh-CN"/>
        </w:rPr>
      </w:pPr>
    </w:p>
    <w:p w14:paraId="648ADD27">
      <w:pPr>
        <w:pStyle w:val="12"/>
        <w:rPr>
          <w:rFonts w:hint="default"/>
          <w:lang w:val="en-US" w:eastAsia="zh-CN"/>
        </w:rPr>
      </w:pPr>
    </w:p>
    <w:p w14:paraId="0EEBD2AC">
      <w:pPr>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四、其他资料</w:t>
      </w:r>
    </w:p>
    <w:p w14:paraId="0467DFC6">
      <w:pPr>
        <w:jc w:val="center"/>
        <w:rPr>
          <w:rFonts w:hint="eastAsia" w:ascii="宋体" w:hAnsi="宋体"/>
          <w:bCs/>
          <w:color w:val="000000"/>
          <w:sz w:val="24"/>
          <w:szCs w:val="24"/>
          <w:highlight w:val="none"/>
        </w:rPr>
      </w:pPr>
      <w:r>
        <w:rPr>
          <w:rFonts w:hint="eastAsia" w:ascii="宋体" w:hAnsi="宋体" w:eastAsia="宋体" w:cs="宋体"/>
          <w:b w:val="0"/>
          <w:bCs w:val="0"/>
          <w:color w:val="000000"/>
          <w:sz w:val="24"/>
          <w:szCs w:val="24"/>
          <w:highlight w:val="none"/>
          <w:lang w:val="en-US" w:eastAsia="zh-CN"/>
        </w:rPr>
        <w:t>报价单位认为应该附的其他证明材料（若有）。</w:t>
      </w:r>
    </w:p>
    <w:p w14:paraId="4E1B62C0">
      <w:pPr>
        <w:pStyle w:val="12"/>
        <w:rPr>
          <w:rFonts w:hint="default"/>
          <w:lang w:val="en-US" w:eastAsia="zh-CN"/>
        </w:rPr>
      </w:pPr>
    </w:p>
    <w:p w14:paraId="0BDB1D85">
      <w:pPr>
        <w:pStyle w:val="12"/>
        <w:rPr>
          <w:rFonts w:hint="default"/>
          <w:lang w:val="en-US" w:eastAsia="zh-CN"/>
        </w:rPr>
      </w:pPr>
    </w:p>
    <w:p w14:paraId="3A73FBE7">
      <w:pPr>
        <w:pStyle w:val="12"/>
        <w:rPr>
          <w:rFonts w:hint="default"/>
          <w:lang w:val="en-US" w:eastAsia="zh-CN"/>
        </w:rPr>
      </w:pPr>
    </w:p>
    <w:p w14:paraId="00A5A533">
      <w:pPr>
        <w:pStyle w:val="12"/>
        <w:rPr>
          <w:rFonts w:hint="default"/>
          <w:lang w:val="en-US" w:eastAsia="zh-CN"/>
        </w:rPr>
      </w:pPr>
    </w:p>
    <w:p w14:paraId="571A7DDC">
      <w:pPr>
        <w:pStyle w:val="12"/>
        <w:rPr>
          <w:rFonts w:hint="default"/>
          <w:lang w:val="en-US" w:eastAsia="zh-CN"/>
        </w:rPr>
      </w:pPr>
    </w:p>
    <w:p w14:paraId="7FE6C244">
      <w:pPr>
        <w:pStyle w:val="12"/>
        <w:rPr>
          <w:rFonts w:hint="default"/>
          <w:lang w:val="en-US" w:eastAsia="zh-CN"/>
        </w:rPr>
      </w:pPr>
    </w:p>
    <w:p w14:paraId="5DDA45A5">
      <w:pPr>
        <w:pStyle w:val="12"/>
        <w:rPr>
          <w:rFonts w:hint="default"/>
          <w:lang w:val="en-US" w:eastAsia="zh-CN"/>
        </w:rPr>
      </w:pPr>
    </w:p>
    <w:p w14:paraId="66E3040C">
      <w:pPr>
        <w:pStyle w:val="12"/>
        <w:rPr>
          <w:rFonts w:hint="default"/>
          <w:lang w:val="en-US" w:eastAsia="zh-CN"/>
        </w:rPr>
      </w:pPr>
    </w:p>
    <w:p w14:paraId="7DCAF6FF">
      <w:pPr>
        <w:pStyle w:val="12"/>
        <w:rPr>
          <w:rFonts w:hint="default"/>
          <w:lang w:val="en-US" w:eastAsia="zh-CN"/>
        </w:rPr>
      </w:pPr>
    </w:p>
    <w:p w14:paraId="0939A794">
      <w:pPr>
        <w:pStyle w:val="12"/>
        <w:rPr>
          <w:rFonts w:hint="default"/>
          <w:lang w:val="en-US" w:eastAsia="zh-CN"/>
        </w:rPr>
      </w:pPr>
    </w:p>
    <w:p w14:paraId="3D340770">
      <w:pPr>
        <w:pStyle w:val="12"/>
        <w:rPr>
          <w:rFonts w:hint="default"/>
          <w:lang w:val="en-US" w:eastAsia="zh-CN"/>
        </w:rPr>
      </w:pPr>
    </w:p>
    <w:p w14:paraId="336484EB">
      <w:pPr>
        <w:pStyle w:val="12"/>
        <w:rPr>
          <w:rFonts w:hint="default"/>
          <w:lang w:val="en-US" w:eastAsia="zh-CN"/>
        </w:rPr>
      </w:pPr>
    </w:p>
    <w:p w14:paraId="65983E38">
      <w:pPr>
        <w:pStyle w:val="12"/>
        <w:rPr>
          <w:rFonts w:hint="default"/>
          <w:lang w:val="en-US" w:eastAsia="zh-CN"/>
        </w:rPr>
      </w:pPr>
    </w:p>
    <w:p w14:paraId="2AFEB8A9">
      <w:pPr>
        <w:pStyle w:val="12"/>
        <w:rPr>
          <w:rFonts w:hint="default"/>
          <w:lang w:val="en-US" w:eastAsia="zh-CN"/>
        </w:rPr>
      </w:pPr>
    </w:p>
    <w:p w14:paraId="32FBEDE4">
      <w:pPr>
        <w:pStyle w:val="12"/>
        <w:rPr>
          <w:rFonts w:hint="default"/>
          <w:lang w:val="en-US" w:eastAsia="zh-CN"/>
        </w:rPr>
      </w:pPr>
    </w:p>
    <w:p w14:paraId="69438CDD">
      <w:pPr>
        <w:pStyle w:val="12"/>
        <w:rPr>
          <w:rFonts w:hint="default"/>
          <w:lang w:val="en-US" w:eastAsia="zh-CN"/>
        </w:rPr>
      </w:pPr>
    </w:p>
    <w:p w14:paraId="61AFC084">
      <w:pPr>
        <w:pStyle w:val="12"/>
        <w:rPr>
          <w:rFonts w:hint="default"/>
          <w:lang w:val="en-US" w:eastAsia="zh-CN"/>
        </w:rPr>
      </w:pPr>
    </w:p>
    <w:p w14:paraId="7BA38536">
      <w:pPr>
        <w:pStyle w:val="12"/>
        <w:rPr>
          <w:rFonts w:hint="default"/>
          <w:lang w:val="en-US" w:eastAsia="zh-CN"/>
        </w:rPr>
      </w:pPr>
    </w:p>
    <w:p w14:paraId="49315361">
      <w:pPr>
        <w:pStyle w:val="12"/>
        <w:rPr>
          <w:rFonts w:hint="default"/>
          <w:lang w:val="en-US" w:eastAsia="zh-CN"/>
        </w:rPr>
      </w:pPr>
    </w:p>
    <w:p w14:paraId="5B95C397">
      <w:pPr>
        <w:pStyle w:val="12"/>
        <w:rPr>
          <w:rFonts w:hint="default"/>
          <w:lang w:val="en-US" w:eastAsia="zh-CN"/>
        </w:rPr>
      </w:pPr>
    </w:p>
    <w:p w14:paraId="41C35EE0">
      <w:pPr>
        <w:pStyle w:val="12"/>
        <w:rPr>
          <w:sz w:val="24"/>
          <w:szCs w:val="24"/>
        </w:rPr>
      </w:pPr>
    </w:p>
    <w:p w14:paraId="40A73CB4">
      <w:pPr>
        <w:pStyle w:val="12"/>
        <w:rPr>
          <w:sz w:val="24"/>
          <w:szCs w:val="24"/>
        </w:rPr>
      </w:pPr>
    </w:p>
    <w:p w14:paraId="65F86225">
      <w:pPr>
        <w:pStyle w:val="12"/>
        <w:rPr>
          <w:sz w:val="24"/>
          <w:szCs w:val="24"/>
        </w:rPr>
      </w:pPr>
    </w:p>
    <w:p w14:paraId="18DC2A6B">
      <w:pPr>
        <w:pStyle w:val="12"/>
        <w:rPr>
          <w:sz w:val="24"/>
          <w:szCs w:val="24"/>
        </w:rPr>
      </w:pPr>
    </w:p>
    <w:p w14:paraId="79035742">
      <w:pPr>
        <w:pStyle w:val="12"/>
        <w:rPr>
          <w:sz w:val="24"/>
          <w:szCs w:val="24"/>
        </w:rPr>
      </w:pPr>
    </w:p>
    <w:p w14:paraId="4A5CA9D0">
      <w:pPr>
        <w:pStyle w:val="12"/>
        <w:rPr>
          <w:sz w:val="24"/>
          <w:szCs w:val="24"/>
        </w:rPr>
      </w:pPr>
    </w:p>
    <w:p w14:paraId="7EE5DF5F">
      <w:pPr>
        <w:pStyle w:val="12"/>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1B8148-B8E4-41A4-AB1F-5F9A5BF970A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18E86F85-1729-4803-90DF-E26D47CCEBAD}"/>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E0000" w:usb2="00000000" w:usb3="00000000" w:csb0="00040000" w:csb1="00000000"/>
    <w:embedRegular r:id="rId3" w:fontKey="{3E1C65E5-E7CF-4A1C-B5A4-E939B2F0C3AE}"/>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D6C06"/>
    <w:multiLevelType w:val="singleLevel"/>
    <w:tmpl w:val="8EED6C06"/>
    <w:lvl w:ilvl="0" w:tentative="0">
      <w:start w:val="1"/>
      <w:numFmt w:val="decimal"/>
      <w:suff w:val="nothing"/>
      <w:lvlText w:val="（%1）"/>
      <w:lvlJc w:val="left"/>
      <w:pPr>
        <w:ind w:left="480" w:leftChars="0" w:firstLine="0" w:firstLineChars="0"/>
      </w:pPr>
    </w:lvl>
  </w:abstractNum>
  <w:abstractNum w:abstractNumId="1">
    <w:nsid w:val="A47474A9"/>
    <w:multiLevelType w:val="singleLevel"/>
    <w:tmpl w:val="A47474A9"/>
    <w:lvl w:ilvl="0" w:tentative="0">
      <w:start w:val="1"/>
      <w:numFmt w:val="decimal"/>
      <w:suff w:val="nothing"/>
      <w:lvlText w:val="%1、"/>
      <w:lvlJc w:val="left"/>
    </w:lvl>
  </w:abstractNum>
  <w:abstractNum w:abstractNumId="2">
    <w:nsid w:val="B20F24B6"/>
    <w:multiLevelType w:val="singleLevel"/>
    <w:tmpl w:val="B20F24B6"/>
    <w:lvl w:ilvl="0" w:tentative="0">
      <w:start w:val="1"/>
      <w:numFmt w:val="decimal"/>
      <w:lvlText w:val="%1."/>
      <w:lvlJc w:val="left"/>
      <w:pPr>
        <w:tabs>
          <w:tab w:val="left" w:pos="312"/>
        </w:tabs>
      </w:pPr>
    </w:lvl>
  </w:abstractNum>
  <w:abstractNum w:abstractNumId="3">
    <w:nsid w:val="B5D4581B"/>
    <w:multiLevelType w:val="singleLevel"/>
    <w:tmpl w:val="B5D4581B"/>
    <w:lvl w:ilvl="0" w:tentative="0">
      <w:start w:val="1"/>
      <w:numFmt w:val="decimal"/>
      <w:suff w:val="nothing"/>
      <w:lvlText w:val="%1、"/>
      <w:lvlJc w:val="left"/>
    </w:lvl>
  </w:abstractNum>
  <w:abstractNum w:abstractNumId="4">
    <w:nsid w:val="C024A729"/>
    <w:multiLevelType w:val="singleLevel"/>
    <w:tmpl w:val="C024A729"/>
    <w:lvl w:ilvl="0" w:tentative="0">
      <w:start w:val="1"/>
      <w:numFmt w:val="chineseCounting"/>
      <w:suff w:val="nothing"/>
      <w:lvlText w:val="%1、"/>
      <w:lvlJc w:val="left"/>
      <w:pPr>
        <w:ind w:left="341" w:firstLine="0"/>
      </w:pPr>
      <w:rPr>
        <w:rFonts w:hint="eastAsia"/>
      </w:rPr>
    </w:lvl>
  </w:abstractNum>
  <w:abstractNum w:abstractNumId="5">
    <w:nsid w:val="5E5233B4"/>
    <w:multiLevelType w:val="singleLevel"/>
    <w:tmpl w:val="5E5233B4"/>
    <w:lvl w:ilvl="0" w:tentative="0">
      <w:start w:val="1"/>
      <w:numFmt w:val="chineseCounting"/>
      <w:suff w:val="nothing"/>
      <w:lvlText w:val="%1、"/>
      <w:lvlJc w:val="left"/>
      <w:rPr>
        <w:rFonts w:hint="eastAsia"/>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貌似對倪過慜">
    <w15:presenceInfo w15:providerId="WPS Office" w15:userId="3962071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xZTJlODcxYjVhMjg3YTFhY2YxNDdiNDRhNmE3NjgifQ=="/>
  </w:docVars>
  <w:rsids>
    <w:rsidRoot w:val="00000000"/>
    <w:rsid w:val="005E1FB4"/>
    <w:rsid w:val="02111B48"/>
    <w:rsid w:val="022677AC"/>
    <w:rsid w:val="03BD0ADA"/>
    <w:rsid w:val="03D66FEC"/>
    <w:rsid w:val="08CC3222"/>
    <w:rsid w:val="0BE067AA"/>
    <w:rsid w:val="12604AFC"/>
    <w:rsid w:val="1639638A"/>
    <w:rsid w:val="18EA59FF"/>
    <w:rsid w:val="1C83171D"/>
    <w:rsid w:val="202F52A7"/>
    <w:rsid w:val="26880897"/>
    <w:rsid w:val="27395756"/>
    <w:rsid w:val="2C0C6CE1"/>
    <w:rsid w:val="37113475"/>
    <w:rsid w:val="377E3AEA"/>
    <w:rsid w:val="3C5C4A56"/>
    <w:rsid w:val="3D3B2FFA"/>
    <w:rsid w:val="41923AEB"/>
    <w:rsid w:val="42CA4492"/>
    <w:rsid w:val="451707F1"/>
    <w:rsid w:val="460348D1"/>
    <w:rsid w:val="46C665B6"/>
    <w:rsid w:val="476245AF"/>
    <w:rsid w:val="495C7EA9"/>
    <w:rsid w:val="496164DE"/>
    <w:rsid w:val="4AFA62A3"/>
    <w:rsid w:val="4B702A09"/>
    <w:rsid w:val="4CB9619A"/>
    <w:rsid w:val="4DE13724"/>
    <w:rsid w:val="50082F82"/>
    <w:rsid w:val="51D51818"/>
    <w:rsid w:val="531E71EE"/>
    <w:rsid w:val="53E775E0"/>
    <w:rsid w:val="56C04DFD"/>
    <w:rsid w:val="5B942EAB"/>
    <w:rsid w:val="5BD963A8"/>
    <w:rsid w:val="5C1A19BA"/>
    <w:rsid w:val="5D4E6EAC"/>
    <w:rsid w:val="5E4640AC"/>
    <w:rsid w:val="61E84C4F"/>
    <w:rsid w:val="69BD10B7"/>
    <w:rsid w:val="6A97768B"/>
    <w:rsid w:val="6BFF7765"/>
    <w:rsid w:val="6E35746E"/>
    <w:rsid w:val="70A90AC0"/>
    <w:rsid w:val="716360A0"/>
    <w:rsid w:val="727147ED"/>
    <w:rsid w:val="72C96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2"/>
    <w:basedOn w:val="1"/>
    <w:next w:val="4"/>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toa heading"/>
    <w:basedOn w:val="1"/>
    <w:next w:val="1"/>
    <w:semiHidden/>
    <w:qFormat/>
    <w:uiPriority w:val="0"/>
    <w:pPr>
      <w:spacing w:before="120"/>
    </w:pPr>
    <w:rPr>
      <w:rFonts w:ascii="Arial" w:hAnsi="Arial" w:eastAsia="宋体" w:cs="Arial"/>
      <w:sz w:val="24"/>
      <w:szCs w:val="24"/>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Body Text Indent"/>
    <w:basedOn w:val="1"/>
    <w:next w:val="1"/>
    <w:unhideWhenUsed/>
    <w:qFormat/>
    <w:uiPriority w:val="99"/>
    <w:pPr>
      <w:spacing w:after="120"/>
      <w:ind w:left="420" w:leftChars="200"/>
    </w:pPr>
    <w:rPr>
      <w:rFonts w:ascii="Calibri" w:hAnsi="Calibri"/>
      <w:kern w:val="0"/>
      <w:sz w:val="20"/>
      <w:szCs w:val="20"/>
    </w:rPr>
  </w:style>
  <w:style w:type="paragraph" w:styleId="10">
    <w:name w:val="Plain Text"/>
    <w:basedOn w:val="1"/>
    <w:qFormat/>
    <w:uiPriority w:val="0"/>
    <w:rPr>
      <w:rFonts w:ascii="宋体" w:hAnsi="Courier New"/>
      <w:kern w:val="2"/>
      <w:sz w:val="21"/>
    </w:rPr>
  </w:style>
  <w:style w:type="paragraph" w:styleId="11">
    <w:name w:val="Body Text Indent 2"/>
    <w:basedOn w:val="1"/>
    <w:next w:val="12"/>
    <w:qFormat/>
    <w:uiPriority w:val="0"/>
    <w:pPr>
      <w:spacing w:after="120" w:line="480" w:lineRule="auto"/>
      <w:ind w:left="420"/>
    </w:pPr>
  </w:style>
  <w:style w:type="paragraph" w:customStyle="1" w:styleId="12">
    <w:name w:val="z正文"/>
    <w:basedOn w:val="10"/>
    <w:qFormat/>
    <w:uiPriority w:val="99"/>
    <w:pPr>
      <w:tabs>
        <w:tab w:val="left" w:pos="525"/>
      </w:tabs>
      <w:snapToGrid w:val="0"/>
      <w:spacing w:line="360" w:lineRule="auto"/>
    </w:pPr>
    <w:rPr>
      <w:rFonts w:hAnsi="宋体" w:eastAsia="宋体"/>
      <w:kern w:val="2"/>
      <w:sz w:val="24"/>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rPr>
      <w:szCs w:val="21"/>
    </w:rPr>
  </w:style>
  <w:style w:type="paragraph" w:styleId="16">
    <w:name w:val="index 1"/>
    <w:basedOn w:val="1"/>
    <w:next w:val="1"/>
    <w:qFormat/>
    <w:uiPriority w:val="0"/>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8"/>
    <w:unhideWhenUsed/>
    <w:qFormat/>
    <w:uiPriority w:val="0"/>
    <w:pPr>
      <w:adjustRightInd/>
      <w:spacing w:line="240" w:lineRule="auto"/>
      <w:ind w:firstLine="420" w:firstLineChars="100"/>
      <w:textAlignment w:val="auto"/>
    </w:pPr>
    <w:rPr>
      <w:kern w:val="2"/>
      <w:sz w:val="21"/>
    </w:rPr>
  </w:style>
  <w:style w:type="paragraph" w:styleId="19">
    <w:name w:val="Body Text First Indent 2"/>
    <w:basedOn w:val="9"/>
    <w:next w:val="1"/>
    <w:qFormat/>
    <w:uiPriority w:val="0"/>
    <w:pPr>
      <w:ind w:firstLine="420" w:firstLineChars="200"/>
    </w:pPr>
  </w:style>
  <w:style w:type="table" w:styleId="21">
    <w:name w:val="Table Grid"/>
    <w:basedOn w:val="2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paragraph" w:customStyle="1" w:styleId="24">
    <w:name w:val="样式 标题 1 + 宋体 居中 段前: 48 磅 段后: 12 磅 行距: 1.5 倍行距"/>
    <w:basedOn w:val="2"/>
    <w:qFormat/>
    <w:uiPriority w:val="0"/>
    <w:pPr>
      <w:spacing w:before="1560" w:after="240" w:line="360" w:lineRule="auto"/>
      <w:jc w:val="center"/>
    </w:pPr>
    <w:rPr>
      <w:rFonts w:ascii="宋体" w:hAnsi="宋体"/>
      <w:snapToGrid w:val="0"/>
      <w:color w:val="000000"/>
      <w:kern w:val="2"/>
    </w:rPr>
  </w:style>
  <w:style w:type="paragraph" w:customStyle="1" w:styleId="25">
    <w:name w:val="Body text|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character" w:customStyle="1" w:styleId="26">
    <w:name w:val="正文文本 (5)_"/>
    <w:link w:val="27"/>
    <w:qFormat/>
    <w:uiPriority w:val="0"/>
    <w:rPr>
      <w:rFonts w:ascii="宋体" w:hAnsi="宋体" w:eastAsia="Times New Roman"/>
      <w:kern w:val="0"/>
      <w:sz w:val="20"/>
      <w:szCs w:val="20"/>
    </w:rPr>
  </w:style>
  <w:style w:type="paragraph" w:customStyle="1" w:styleId="27">
    <w:name w:val="正文文本 (5)1"/>
    <w:basedOn w:val="1"/>
    <w:link w:val="26"/>
    <w:qFormat/>
    <w:uiPriority w:val="0"/>
    <w:pPr>
      <w:shd w:val="clear" w:color="auto" w:fill="FFFFFF"/>
      <w:spacing w:before="5100" w:line="240" w:lineRule="atLeast"/>
      <w:jc w:val="left"/>
    </w:pPr>
    <w:rPr>
      <w:rFonts w:ascii="宋体" w:hAnsi="宋体" w:eastAsia="Times New Roman"/>
      <w:kern w:val="0"/>
      <w:sz w:val="20"/>
      <w:szCs w:val="20"/>
    </w:rPr>
  </w:style>
  <w:style w:type="character" w:customStyle="1" w:styleId="28">
    <w:name w:val="正文文本 (2)_"/>
    <w:basedOn w:val="22"/>
    <w:link w:val="29"/>
    <w:qFormat/>
    <w:uiPriority w:val="0"/>
    <w:rPr>
      <w:rFonts w:ascii="宋体" w:hAnsi="宋体"/>
      <w:kern w:val="0"/>
      <w:sz w:val="22"/>
    </w:rPr>
  </w:style>
  <w:style w:type="paragraph" w:customStyle="1" w:styleId="29">
    <w:name w:val="正文文本 (2)1"/>
    <w:basedOn w:val="1"/>
    <w:link w:val="28"/>
    <w:qFormat/>
    <w:uiPriority w:val="0"/>
    <w:pPr>
      <w:shd w:val="clear" w:color="auto" w:fill="FFFFFF"/>
      <w:spacing w:before="300" w:line="439" w:lineRule="exact"/>
      <w:jc w:val="distribute"/>
    </w:pPr>
    <w:rPr>
      <w:rFonts w:ascii="宋体" w:hAnsi="宋体"/>
      <w:kern w:val="0"/>
      <w:sz w:val="22"/>
    </w:rPr>
  </w:style>
  <w:style w:type="paragraph" w:customStyle="1" w:styleId="30">
    <w:name w:val="无间隔1"/>
    <w:basedOn w:val="1"/>
    <w:autoRedefine/>
    <w:qFormat/>
    <w:uiPriority w:val="1"/>
    <w:pPr>
      <w:spacing w:line="400" w:lineRule="exact"/>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572</Words>
  <Characters>598</Characters>
  <Lines>0</Lines>
  <Paragraphs>0</Paragraphs>
  <TotalTime>362</TotalTime>
  <ScaleCrop>false</ScaleCrop>
  <LinksUpToDate>false</LinksUpToDate>
  <CharactersWithSpaces>630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2024-07-19T08:10:00Z</dcterms:created>
  <dc:creator>admin</dc:creator>
  <cp:lastModifiedBy>胖胖舅舅</cp:lastModifiedBy>
  <cp:lastPrinted>2024-07-26T08:56:00Z</cp:lastPrinted>
  <dcterms:modified xsi:type="dcterms:W3CDTF">2025-10-29T03:53:15Z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FABE17B1CB314491A30AECE840B1133C_13</vt:lpwstr>
  </property>
  <property fmtid="{D5CDD505-2E9C-101B-9397-08002B2CF9AE}" pid="4" name="KSOTemplateDocerSaveRecord">
    <vt:lpwstr>eyJoZGlkIjoiMDlkY2Y1Yjc5NTZlYWY0OWM2ODcxMjhlNmYxZDQxYWMiLCJ1c2VySWQiOiIxNjM5MjgyODcyIn0=</vt:lpwstr>
  </property>
</Properties>
</file>