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eastAsia="楷体"/>
          <w:b/>
          <w:bCs/>
          <w:color w:val="000000" w:themeColor="text1"/>
          <w:sz w:val="31"/>
          <w:szCs w:val="31"/>
          <w14:textFill>
            <w14:solidFill>
              <w14:schemeClr w14:val="tx1"/>
            </w14:solidFill>
          </w14:textFill>
        </w:rPr>
      </w:pPr>
      <w:bookmarkStart w:id="0" w:name="_Hlk135753871"/>
      <w:r>
        <w:rPr>
          <w:rFonts w:eastAsia="楷体"/>
          <w:b/>
          <w:bCs/>
          <w:color w:val="000000" w:themeColor="text1"/>
          <w:sz w:val="31"/>
          <w:szCs w:val="31"/>
          <w14:textFill>
            <w14:solidFill>
              <w14:schemeClr w14:val="tx1"/>
            </w14:solidFill>
          </w14:textFill>
        </w:rPr>
        <w:t>附件1</w:t>
      </w:r>
    </w:p>
    <w:p>
      <w:pPr>
        <w:spacing w:line="590" w:lineRule="exact"/>
        <w:jc w:val="center"/>
        <w:rPr>
          <w:rFonts w:eastAsia="方正小标宋简体"/>
          <w:color w:val="000000" w:themeColor="text1"/>
          <w:sz w:val="40"/>
          <w:szCs w:val="40"/>
          <w:lang w:bidi="ar"/>
          <w14:textFill>
            <w14:solidFill>
              <w14:schemeClr w14:val="tx1"/>
            </w14:solidFill>
          </w14:textFill>
        </w:rPr>
      </w:pPr>
      <w:bookmarkStart w:id="2" w:name="_GoBack"/>
      <w:bookmarkEnd w:id="2"/>
      <w:r>
        <w:rPr>
          <w:rFonts w:eastAsia="方正小标宋简体"/>
          <w:color w:val="000000" w:themeColor="text1"/>
          <w:sz w:val="40"/>
          <w:szCs w:val="40"/>
          <w:lang w:bidi="ar"/>
          <w14:textFill>
            <w14:solidFill>
              <w14:schemeClr w14:val="tx1"/>
            </w14:solidFill>
          </w14:textFill>
        </w:rPr>
        <w:t>2023年福建省高速公路“揭榜挂帅”榜单</w:t>
      </w:r>
    </w:p>
    <w:tbl>
      <w:tblPr>
        <w:tblStyle w:val="9"/>
        <w:tblW w:w="908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887"/>
        <w:gridCol w:w="72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90" w:hRule="atLeast"/>
          <w:jc w:val="center"/>
        </w:trPr>
        <w:tc>
          <w:tcPr>
            <w:tcW w:w="1887" w:type="dxa"/>
            <w:shd w:val="clear" w:color="auto" w:fill="auto"/>
            <w:vAlign w:val="center"/>
          </w:tcPr>
          <w:p>
            <w:pPr>
              <w:spacing w:line="590" w:lineRule="exact"/>
              <w:jc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重大技术需求（难题）题目</w:t>
            </w:r>
          </w:p>
        </w:tc>
        <w:tc>
          <w:tcPr>
            <w:tcW w:w="7200" w:type="dxa"/>
            <w:shd w:val="clear" w:color="auto" w:fill="auto"/>
            <w:vAlign w:val="center"/>
          </w:tcPr>
          <w:p>
            <w:pPr>
              <w:adjustRightInd w:val="0"/>
              <w:snapToGrid w:val="0"/>
              <w:spacing w:line="590" w:lineRule="exact"/>
              <w:jc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基于轻量化钢材的公路新型防撞护栏研发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90" w:hRule="atLeast"/>
          <w:jc w:val="center"/>
        </w:trPr>
        <w:tc>
          <w:tcPr>
            <w:tcW w:w="9087" w:type="dxa"/>
            <w:gridSpan w:val="2"/>
            <w:shd w:val="clear" w:color="auto" w:fill="auto"/>
            <w:vAlign w:val="center"/>
          </w:tcPr>
          <w:p>
            <w:pPr>
              <w:adjustRightInd w:val="0"/>
              <w:snapToGrid w:val="0"/>
              <w:spacing w:line="590" w:lineRule="exact"/>
              <w:jc w:val="center"/>
              <w:rPr>
                <w:rFonts w:eastAsia="仿宋"/>
                <w:b/>
                <w:bCs/>
                <w:color w:val="0070C0"/>
                <w:sz w:val="24"/>
              </w:rPr>
            </w:pPr>
            <w:r>
              <w:rPr>
                <w:rFonts w:eastAsia="仿宋"/>
                <w:b/>
                <w:bCs/>
                <w:color w:val="000000" w:themeColor="text1"/>
                <w:sz w:val="24"/>
                <w:lang w:bidi="ar"/>
                <w14:textFill>
                  <w14:solidFill>
                    <w14:schemeClr w14:val="tx1"/>
                  </w14:solidFill>
                </w14:textFill>
              </w:rPr>
              <w:t>揭榜方须完成或满足的内容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40" w:hRule="atLeast"/>
          <w:jc w:val="center"/>
        </w:trPr>
        <w:tc>
          <w:tcPr>
            <w:tcW w:w="1887" w:type="dxa"/>
            <w:shd w:val="clear" w:color="auto" w:fill="auto"/>
            <w:vAlign w:val="center"/>
          </w:tcPr>
          <w:p>
            <w:pPr>
              <w:adjustRightInd w:val="0"/>
              <w:snapToGrid w:val="0"/>
              <w:spacing w:line="590" w:lineRule="exact"/>
              <w:jc w:val="center"/>
              <w:rPr>
                <w:rFonts w:eastAsia="仿宋"/>
                <w:color w:val="0070C0"/>
                <w:sz w:val="24"/>
              </w:rPr>
            </w:pPr>
            <w:r>
              <w:rPr>
                <w:rFonts w:eastAsia="仿宋"/>
                <w:color w:val="000000" w:themeColor="text1"/>
                <w:sz w:val="24"/>
                <w:lang w:bidi="ar"/>
                <w14:textFill>
                  <w14:solidFill>
                    <w14:schemeClr w14:val="tx1"/>
                  </w14:solidFill>
                </w14:textFill>
              </w:rPr>
              <w:t>技术难题和攻关内容</w:t>
            </w:r>
          </w:p>
        </w:tc>
        <w:tc>
          <w:tcPr>
            <w:tcW w:w="7200" w:type="dxa"/>
            <w:shd w:val="clear" w:color="auto" w:fill="auto"/>
            <w:vAlign w:val="center"/>
          </w:tcPr>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w:t>
            </w:r>
            <w:r>
              <w:rPr>
                <w:rFonts w:hint="eastAsia" w:eastAsia="仿宋"/>
                <w:color w:val="000000" w:themeColor="text1"/>
                <w:sz w:val="24"/>
                <w:szCs w:val="24"/>
                <w14:textFill>
                  <w14:solidFill>
                    <w14:schemeClr w14:val="tx1"/>
                  </w14:solidFill>
                </w14:textFill>
              </w:rPr>
              <w:t>.</w:t>
            </w:r>
            <w:r>
              <w:rPr>
                <w:rFonts w:eastAsia="仿宋"/>
                <w:color w:val="000000" w:themeColor="text1"/>
                <w:sz w:val="24"/>
                <w:szCs w:val="24"/>
                <w14:textFill>
                  <w14:solidFill>
                    <w14:schemeClr w14:val="tx1"/>
                  </w14:solidFill>
                </w14:textFill>
              </w:rPr>
              <w:t>基于轻量化钢材的公路新型防撞护栏材料性能测试与比选。通过对轻量化钢材的材料力学性能测试和比选，选择经济适用的防撞护栏钢材类型，为防撞护栏结构设计、性能分析和试验提供基础数据和理论支撑。</w:t>
            </w:r>
          </w:p>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w:t>
            </w:r>
            <w:r>
              <w:rPr>
                <w:rFonts w:hint="eastAsia" w:eastAsia="仿宋"/>
                <w:color w:val="000000" w:themeColor="text1"/>
                <w:sz w:val="24"/>
                <w:szCs w:val="24"/>
                <w14:textFill>
                  <w14:solidFill>
                    <w14:schemeClr w14:val="tx1"/>
                  </w14:solidFill>
                </w14:textFill>
              </w:rPr>
              <w:t>.</w:t>
            </w:r>
            <w:r>
              <w:rPr>
                <w:rFonts w:eastAsia="仿宋"/>
                <w:color w:val="000000" w:themeColor="text1"/>
                <w:sz w:val="24"/>
                <w:szCs w:val="24"/>
                <w14:textFill>
                  <w14:solidFill>
                    <w14:schemeClr w14:val="tx1"/>
                  </w14:solidFill>
                </w14:textFill>
              </w:rPr>
              <w:t>基于轻量化钢材的公路新型防撞护栏结构设计与理论分析。通过理论计算，综合考虑性能要求、变形指标和全寿命周期成本等因素，确定防撞护栏的结构和组件布置方案。</w:t>
            </w:r>
          </w:p>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w:t>
            </w:r>
            <w:r>
              <w:rPr>
                <w:rFonts w:hint="eastAsia" w:eastAsia="仿宋"/>
                <w:color w:val="000000" w:themeColor="text1"/>
                <w:sz w:val="24"/>
                <w:szCs w:val="24"/>
                <w14:textFill>
                  <w14:solidFill>
                    <w14:schemeClr w14:val="tx1"/>
                  </w14:solidFill>
                </w14:textFill>
              </w:rPr>
              <w:t>.开展</w:t>
            </w:r>
            <w:r>
              <w:rPr>
                <w:rFonts w:eastAsia="仿宋"/>
                <w:color w:val="000000" w:themeColor="text1"/>
                <w:sz w:val="24"/>
                <w:szCs w:val="24"/>
                <w14:textFill>
                  <w14:solidFill>
                    <w14:schemeClr w14:val="tx1"/>
                  </w14:solidFill>
                </w14:textFill>
              </w:rPr>
              <w:t>基于</w:t>
            </w:r>
            <w:bookmarkStart w:id="1" w:name="_Hlk138253068"/>
            <w:r>
              <w:rPr>
                <w:rFonts w:eastAsia="仿宋"/>
                <w:color w:val="000000" w:themeColor="text1"/>
                <w:sz w:val="24"/>
                <w:szCs w:val="24"/>
                <w14:textFill>
                  <w14:solidFill>
                    <w14:schemeClr w14:val="tx1"/>
                  </w14:solidFill>
                </w14:textFill>
              </w:rPr>
              <w:t>轻量化钢材的公路新型防撞护栏仿真优化与产品定型。</w:t>
            </w:r>
            <w:bookmarkEnd w:id="1"/>
            <w:r>
              <w:rPr>
                <w:rFonts w:eastAsia="仿宋"/>
                <w:color w:val="000000" w:themeColor="text1"/>
                <w:sz w:val="24"/>
                <w:szCs w:val="24"/>
                <w14:textFill>
                  <w14:solidFill>
                    <w14:schemeClr w14:val="tx1"/>
                  </w14:solidFill>
                </w14:textFill>
              </w:rPr>
              <w:t>制定碰撞仿真方案并建立有限元模型，通过碰撞仿真分析，优化产品结构和材料选型，综合材料性能、产品制作、施工工艺等因素对产品进行定型。</w:t>
            </w:r>
          </w:p>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hint="eastAsia" w:eastAsia="仿宋"/>
                <w:color w:val="000000" w:themeColor="text1"/>
                <w:sz w:val="24"/>
                <w:szCs w:val="24"/>
                <w14:textFill>
                  <w14:solidFill>
                    <w14:schemeClr w14:val="tx1"/>
                  </w14:solidFill>
                </w14:textFill>
              </w:rPr>
              <w:t>4.基于轻量化钢材的公路新型防撞护栏样品制作与实车足尺碰撞试验。根据仿真优化后的定型产品进行碰撞实验样品制作，进行实车足尺碰撞试验并对试验结果进行分析。</w:t>
            </w:r>
          </w:p>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5</w:t>
            </w:r>
            <w:r>
              <w:rPr>
                <w:rFonts w:hint="eastAsia" w:eastAsia="仿宋"/>
                <w:color w:val="000000" w:themeColor="text1"/>
                <w:sz w:val="24"/>
                <w:szCs w:val="24"/>
                <w14:textFill>
                  <w14:solidFill>
                    <w14:schemeClr w14:val="tx1"/>
                  </w14:solidFill>
                </w14:textFill>
              </w:rPr>
              <w:t>.</w:t>
            </w:r>
            <w:r>
              <w:rPr>
                <w:rFonts w:eastAsia="仿宋"/>
                <w:color w:val="000000" w:themeColor="text1"/>
                <w:sz w:val="24"/>
                <w:szCs w:val="24"/>
                <w14:textFill>
                  <w14:solidFill>
                    <w14:schemeClr w14:val="tx1"/>
                  </w14:solidFill>
                </w14:textFill>
              </w:rPr>
              <w:t>基于轻量化钢材的公路新型防撞护栏产品施工安装与工艺流程。根据产品现场施工作业流程，编写施工安装技术指南。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063" w:hRule="atLeast"/>
          <w:jc w:val="center"/>
        </w:trPr>
        <w:tc>
          <w:tcPr>
            <w:tcW w:w="1887" w:type="dxa"/>
            <w:shd w:val="clear" w:color="auto" w:fill="auto"/>
            <w:vAlign w:val="center"/>
          </w:tcPr>
          <w:p>
            <w:pPr>
              <w:adjustRightInd w:val="0"/>
              <w:snapToGrid w:val="0"/>
              <w:spacing w:line="590" w:lineRule="exact"/>
              <w:jc w:val="center"/>
              <w:rPr>
                <w:rFonts w:eastAsia="仿宋"/>
                <w:color w:val="0070C0"/>
                <w:sz w:val="24"/>
              </w:rPr>
            </w:pPr>
            <w:r>
              <w:rPr>
                <w:rFonts w:eastAsia="仿宋"/>
                <w:color w:val="000000" w:themeColor="text1"/>
                <w:sz w:val="24"/>
                <w:lang w:bidi="ar"/>
                <w14:textFill>
                  <w14:solidFill>
                    <w14:schemeClr w14:val="tx1"/>
                  </w14:solidFill>
                </w14:textFill>
              </w:rPr>
              <w:t>技术攻关后希望达到的预期技术目标和经济社会效益</w:t>
            </w:r>
          </w:p>
        </w:tc>
        <w:tc>
          <w:tcPr>
            <w:tcW w:w="7200" w:type="dxa"/>
            <w:shd w:val="clear" w:color="auto" w:fill="auto"/>
            <w:vAlign w:val="center"/>
          </w:tcPr>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w:t>
            </w:r>
            <w:r>
              <w:rPr>
                <w:rFonts w:hint="eastAsia" w:eastAsia="仿宋"/>
                <w:color w:val="000000" w:themeColor="text1"/>
                <w:sz w:val="24"/>
                <w:szCs w:val="24"/>
                <w14:textFill>
                  <w14:solidFill>
                    <w14:schemeClr w14:val="tx1"/>
                  </w14:solidFill>
                </w14:textFill>
              </w:rPr>
              <w:t>测试比选</w:t>
            </w:r>
            <w:r>
              <w:rPr>
                <w:rFonts w:eastAsia="仿宋"/>
                <w:color w:val="000000" w:themeColor="text1"/>
                <w:sz w:val="24"/>
                <w:szCs w:val="24"/>
                <w14:textFill>
                  <w14:solidFill>
                    <w14:schemeClr w14:val="tx1"/>
                  </w14:solidFill>
                </w14:textFill>
              </w:rPr>
              <w:t>确定</w:t>
            </w:r>
            <w:r>
              <w:rPr>
                <w:rFonts w:hint="eastAsia" w:eastAsia="仿宋"/>
                <w:color w:val="000000" w:themeColor="text1"/>
                <w:sz w:val="24"/>
                <w:szCs w:val="24"/>
                <w14:textFill>
                  <w14:solidFill>
                    <w14:schemeClr w14:val="tx1"/>
                  </w14:solidFill>
                </w14:textFill>
              </w:rPr>
              <w:t>适用于</w:t>
            </w:r>
            <w:r>
              <w:rPr>
                <w:rFonts w:eastAsia="仿宋"/>
                <w:color w:val="000000" w:themeColor="text1"/>
                <w:sz w:val="24"/>
                <w:szCs w:val="24"/>
                <w14:textFill>
                  <w14:solidFill>
                    <w14:schemeClr w14:val="tx1"/>
                  </w14:solidFill>
                </w14:textFill>
              </w:rPr>
              <w:t>防撞护栏</w:t>
            </w:r>
            <w:r>
              <w:rPr>
                <w:rFonts w:hint="eastAsia" w:eastAsia="仿宋"/>
                <w:color w:val="000000" w:themeColor="text1"/>
                <w:sz w:val="24"/>
                <w:szCs w:val="24"/>
                <w14:textFill>
                  <w14:solidFill>
                    <w14:schemeClr w14:val="tx1"/>
                  </w14:solidFill>
                </w14:textFill>
              </w:rPr>
              <w:t>的轻量化</w:t>
            </w:r>
            <w:r>
              <w:rPr>
                <w:rFonts w:eastAsia="仿宋"/>
                <w:color w:val="000000" w:themeColor="text1"/>
                <w:sz w:val="24"/>
                <w:szCs w:val="24"/>
                <w14:textFill>
                  <w14:solidFill>
                    <w14:schemeClr w14:val="tx1"/>
                  </w14:solidFill>
                </w14:textFill>
              </w:rPr>
              <w:t>钢材类型。</w:t>
            </w:r>
          </w:p>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2.搭建基于轻量化钢材的防撞护栏体系和设计流程框架，确定防撞护栏的结构和组件布置方案。</w:t>
            </w:r>
          </w:p>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hint="eastAsia" w:eastAsia="仿宋"/>
                <w:color w:val="000000" w:themeColor="text1"/>
                <w:sz w:val="24"/>
                <w:szCs w:val="24"/>
                <w14:textFill>
                  <w14:solidFill>
                    <w14:schemeClr w14:val="tx1"/>
                  </w14:solidFill>
                </w14:textFill>
              </w:rPr>
              <w:t>3.建立车辆冲击防撞护栏动力学过程仿真分析模型，通过数值模拟和实车碰撞试验结果对比分析，从能量吸收、车辆运行姿态及结构受冲击时的力学特征等方面分析轻量化钢材的防护性能，形成防撞护栏防护性能评价标准。</w:t>
            </w:r>
          </w:p>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4.形成基于轻量化钢材的新型防撞护栏产品现场施工安装技术。</w:t>
            </w:r>
          </w:p>
          <w:p>
            <w:pPr>
              <w:spacing w:line="590" w:lineRule="exact"/>
              <w:ind w:firstLine="480" w:firstLineChars="200"/>
              <w:jc w:val="left"/>
              <w:rPr>
                <w:rFonts w:eastAsia="仿宋"/>
                <w:color w:val="0070C0"/>
                <w:sz w:val="24"/>
              </w:rPr>
            </w:pPr>
            <w:r>
              <w:rPr>
                <w:rFonts w:eastAsia="仿宋"/>
                <w:color w:val="000000" w:themeColor="text1"/>
                <w:sz w:val="24"/>
                <w:szCs w:val="24"/>
                <w14:textFill>
                  <w14:solidFill>
                    <w14:schemeClr w14:val="tx1"/>
                  </w14:solidFill>
                </w14:textFill>
              </w:rPr>
              <w:t>5.提交项目研究总报告1篇</w:t>
            </w:r>
            <w:r>
              <w:rPr>
                <w:rFonts w:hint="eastAsia" w:eastAsia="仿宋"/>
                <w:color w:val="000000" w:themeColor="text1"/>
                <w:sz w:val="24"/>
                <w:szCs w:val="24"/>
                <w14:textFill>
                  <w14:solidFill>
                    <w14:schemeClr w14:val="tx1"/>
                  </w14:solidFill>
                </w14:textFill>
              </w:rPr>
              <w:t>；提交符合规范要求的</w:t>
            </w:r>
            <w:r>
              <w:rPr>
                <w:rFonts w:eastAsia="仿宋"/>
                <w:color w:val="000000" w:themeColor="text1"/>
                <w:sz w:val="24"/>
                <w:szCs w:val="24"/>
                <w14:textFill>
                  <w14:solidFill>
                    <w14:schemeClr w14:val="tx1"/>
                  </w14:solidFill>
                </w14:textFill>
              </w:rPr>
              <w:t>SB级和A级护栏安全性能评价报告各1份</w:t>
            </w:r>
            <w:r>
              <w:rPr>
                <w:rFonts w:hint="eastAsia" w:eastAsia="仿宋"/>
                <w:color w:val="000000" w:themeColor="text1"/>
                <w:sz w:val="24"/>
                <w:szCs w:val="24"/>
                <w14:textFill>
                  <w14:solidFill>
                    <w14:schemeClr w14:val="tx1"/>
                  </w14:solidFill>
                </w14:textFill>
              </w:rPr>
              <w:t>；</w:t>
            </w:r>
            <w:r>
              <w:rPr>
                <w:rFonts w:eastAsia="仿宋"/>
                <w:color w:val="000000" w:themeColor="text1"/>
                <w:sz w:val="24"/>
                <w:szCs w:val="24"/>
                <w14:textFill>
                  <w14:solidFill>
                    <w14:schemeClr w14:val="tx1"/>
                  </w14:solidFill>
                </w14:textFill>
              </w:rPr>
              <w:t>编制</w:t>
            </w:r>
            <w:r>
              <w:rPr>
                <w:rFonts w:hint="eastAsia" w:eastAsia="仿宋"/>
                <w:color w:val="000000" w:themeColor="text1"/>
                <w:sz w:val="24"/>
                <w:szCs w:val="24"/>
                <w14:textFill>
                  <w14:solidFill>
                    <w14:schemeClr w14:val="tx1"/>
                  </w14:solidFill>
                </w14:textFill>
              </w:rPr>
              <w:t>护栏</w:t>
            </w:r>
            <w:r>
              <w:rPr>
                <w:rFonts w:eastAsia="仿宋"/>
                <w:color w:val="000000" w:themeColor="text1"/>
                <w:sz w:val="24"/>
                <w:szCs w:val="24"/>
                <w14:textFill>
                  <w14:solidFill>
                    <w14:schemeClr w14:val="tx1"/>
                  </w14:solidFill>
                </w14:textFill>
              </w:rPr>
              <w:t>通用设计图纸2份</w:t>
            </w:r>
            <w:r>
              <w:rPr>
                <w:rFonts w:hint="eastAsia" w:eastAsia="仿宋"/>
                <w:color w:val="000000" w:themeColor="text1"/>
                <w:sz w:val="24"/>
                <w:szCs w:val="24"/>
                <w14:textFill>
                  <w14:solidFill>
                    <w14:schemeClr w14:val="tx1"/>
                  </w14:solidFill>
                </w14:textFill>
              </w:rPr>
              <w:t>；</w:t>
            </w:r>
            <w:r>
              <w:rPr>
                <w:rFonts w:eastAsia="仿宋"/>
                <w:color w:val="000000" w:themeColor="text1"/>
                <w:sz w:val="24"/>
                <w:szCs w:val="24"/>
                <w14:textFill>
                  <w14:solidFill>
                    <w14:schemeClr w14:val="tx1"/>
                  </w14:solidFill>
                </w14:textFill>
              </w:rPr>
              <w:t>完成施工安装技术指南1份</w:t>
            </w:r>
            <w:r>
              <w:rPr>
                <w:rFonts w:hint="eastAsia" w:eastAsia="仿宋"/>
                <w:color w:val="000000" w:themeColor="text1"/>
                <w:sz w:val="24"/>
                <w:szCs w:val="24"/>
                <w14:textFill>
                  <w14:solidFill>
                    <w14:schemeClr w14:val="tx1"/>
                  </w14:solidFill>
                </w14:textFill>
              </w:rPr>
              <w:t>；</w:t>
            </w:r>
            <w:r>
              <w:rPr>
                <w:rFonts w:eastAsia="仿宋"/>
                <w:color w:val="000000" w:themeColor="text1"/>
                <w:sz w:val="24"/>
                <w:szCs w:val="24"/>
                <w14:textFill>
                  <w14:solidFill>
                    <w14:schemeClr w14:val="tx1"/>
                  </w14:solidFill>
                </w14:textFill>
              </w:rPr>
              <w:t>申请国家专利2项；发表高水平论文3篇。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1619" w:hRule="atLeast"/>
          <w:jc w:val="center"/>
        </w:trPr>
        <w:tc>
          <w:tcPr>
            <w:tcW w:w="1887" w:type="dxa"/>
            <w:shd w:val="clear" w:color="auto" w:fill="auto"/>
            <w:vAlign w:val="center"/>
          </w:tcPr>
          <w:p>
            <w:pPr>
              <w:adjustRightInd w:val="0"/>
              <w:snapToGrid w:val="0"/>
              <w:spacing w:line="590" w:lineRule="exact"/>
              <w:jc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时限要求</w:t>
            </w:r>
          </w:p>
        </w:tc>
        <w:tc>
          <w:tcPr>
            <w:tcW w:w="7200" w:type="dxa"/>
            <w:shd w:val="clear" w:color="auto" w:fill="auto"/>
            <w:vAlign w:val="center"/>
          </w:tcPr>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2023年12月31日前完成SB级防撞护栏材料</w:t>
            </w:r>
            <w:r>
              <w:rPr>
                <w:rFonts w:hint="eastAsia" w:eastAsia="仿宋"/>
                <w:color w:val="000000" w:themeColor="text1"/>
                <w:sz w:val="24"/>
                <w:szCs w:val="24"/>
                <w14:textFill>
                  <w14:solidFill>
                    <w14:schemeClr w14:val="tx1"/>
                  </w14:solidFill>
                </w14:textFill>
              </w:rPr>
              <w:t>选择</w:t>
            </w:r>
            <w:r>
              <w:rPr>
                <w:rFonts w:eastAsia="仿宋"/>
                <w:color w:val="000000" w:themeColor="text1"/>
                <w:sz w:val="24"/>
                <w:szCs w:val="24"/>
                <w14:textFill>
                  <w14:solidFill>
                    <w14:schemeClr w14:val="tx1"/>
                  </w14:solidFill>
                </w14:textFill>
              </w:rPr>
              <w:t>与结构定型</w:t>
            </w:r>
            <w:r>
              <w:rPr>
                <w:rFonts w:hint="eastAsia" w:eastAsia="仿宋"/>
                <w:color w:val="000000" w:themeColor="text1"/>
                <w:sz w:val="24"/>
                <w:szCs w:val="24"/>
                <w14:textFill>
                  <w14:solidFill>
                    <w14:schemeClr w14:val="tx1"/>
                  </w14:solidFill>
                </w14:textFill>
              </w:rPr>
              <w:t>，完成仿真分析并通过实车碰撞试验</w:t>
            </w:r>
            <w:r>
              <w:rPr>
                <w:rFonts w:eastAsia="仿宋"/>
                <w:color w:val="000000" w:themeColor="text1"/>
                <w:sz w:val="24"/>
                <w:szCs w:val="24"/>
                <w14:textFill>
                  <w14:solidFill>
                    <w14:schemeClr w14:val="tx1"/>
                  </w14:solidFill>
                </w14:textFill>
              </w:rPr>
              <w:t>；</w:t>
            </w:r>
          </w:p>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2024年3月31日前完成A级防撞护栏材料</w:t>
            </w:r>
            <w:r>
              <w:rPr>
                <w:rFonts w:hint="eastAsia" w:eastAsia="仿宋"/>
                <w:color w:val="000000" w:themeColor="text1"/>
                <w:sz w:val="24"/>
                <w:szCs w:val="24"/>
                <w14:textFill>
                  <w14:solidFill>
                    <w14:schemeClr w14:val="tx1"/>
                  </w14:solidFill>
                </w14:textFill>
              </w:rPr>
              <w:t>选择</w:t>
            </w:r>
            <w:r>
              <w:rPr>
                <w:rFonts w:eastAsia="仿宋"/>
                <w:color w:val="000000" w:themeColor="text1"/>
                <w:sz w:val="24"/>
                <w:szCs w:val="24"/>
                <w14:textFill>
                  <w14:solidFill>
                    <w14:schemeClr w14:val="tx1"/>
                  </w14:solidFill>
                </w14:textFill>
              </w:rPr>
              <w:t>与结构定型</w:t>
            </w:r>
            <w:r>
              <w:rPr>
                <w:rFonts w:hint="eastAsia" w:eastAsia="仿宋"/>
                <w:color w:val="000000" w:themeColor="text1"/>
                <w:sz w:val="24"/>
                <w:szCs w:val="24"/>
                <w14:textFill>
                  <w14:solidFill>
                    <w14:schemeClr w14:val="tx1"/>
                  </w14:solidFill>
                </w14:textFill>
              </w:rPr>
              <w:t>，完成仿真分析并通过实车碰撞试验</w:t>
            </w:r>
            <w:r>
              <w:rPr>
                <w:rFonts w:eastAsia="仿宋"/>
                <w:color w:val="000000" w:themeColor="text1"/>
                <w:sz w:val="24"/>
                <w:szCs w:val="24"/>
                <w14:textFill>
                  <w14:solidFill>
                    <w14:schemeClr w14:val="tx1"/>
                  </w14:solidFill>
                </w14:textFill>
              </w:rPr>
              <w:t>；</w:t>
            </w:r>
          </w:p>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2024年6月30日前具备在依托工程中安装新型轻量化防撞护栏试验段的条件；</w:t>
            </w:r>
          </w:p>
          <w:p>
            <w:pPr>
              <w:spacing w:line="590" w:lineRule="exact"/>
              <w:ind w:firstLine="480" w:firstLineChars="200"/>
              <w:jc w:val="left"/>
              <w:rPr>
                <w:rFonts w:eastAsia="仿宋"/>
                <w:color w:val="0070C0"/>
                <w:sz w:val="24"/>
              </w:rPr>
            </w:pPr>
            <w:r>
              <w:rPr>
                <w:rFonts w:eastAsia="仿宋"/>
                <w:color w:val="000000" w:themeColor="text1"/>
                <w:sz w:val="24"/>
                <w:szCs w:val="24"/>
                <w14:textFill>
                  <w14:solidFill>
                    <w14:schemeClr w14:val="tx1"/>
                  </w14:solidFill>
                </w14:textFill>
              </w:rPr>
              <w:t>2024年8月31日前完成。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1134" w:hRule="atLeast"/>
          <w:jc w:val="center"/>
        </w:trPr>
        <w:tc>
          <w:tcPr>
            <w:tcW w:w="1887" w:type="dxa"/>
            <w:shd w:val="clear" w:color="auto" w:fill="auto"/>
            <w:vAlign w:val="center"/>
          </w:tcPr>
          <w:p>
            <w:pPr>
              <w:spacing w:line="590" w:lineRule="exact"/>
              <w:ind w:firstLine="480" w:firstLineChars="20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出资承诺</w:t>
            </w:r>
          </w:p>
        </w:tc>
        <w:tc>
          <w:tcPr>
            <w:tcW w:w="7200" w:type="dxa"/>
            <w:shd w:val="clear" w:color="auto" w:fill="auto"/>
            <w:vAlign w:val="center"/>
          </w:tcPr>
          <w:p>
            <w:pPr>
              <w:spacing w:line="590" w:lineRule="exact"/>
              <w:jc w:val="center"/>
              <w:rPr>
                <w:rFonts w:eastAsia="仿宋"/>
                <w:color w:val="000000" w:themeColor="text1"/>
                <w:sz w:val="24"/>
                <w:szCs w:val="24"/>
                <w14:textFill>
                  <w14:solidFill>
                    <w14:schemeClr w14:val="tx1"/>
                  </w14:solidFill>
                </w14:textFill>
              </w:rPr>
            </w:pPr>
            <w:r>
              <w:rPr>
                <w:rFonts w:hint="eastAsia" w:eastAsia="仿宋"/>
                <w:color w:val="000000" w:themeColor="text1"/>
                <w:sz w:val="24"/>
                <w:szCs w:val="24"/>
                <w14:textFill>
                  <w14:solidFill>
                    <w14:schemeClr w14:val="tx1"/>
                  </w14:solidFill>
                </w14:textFill>
              </w:rPr>
              <w:t>发榜方</w:t>
            </w:r>
            <w:r>
              <w:rPr>
                <w:rFonts w:eastAsia="仿宋"/>
                <w:color w:val="000000" w:themeColor="text1"/>
                <w:sz w:val="24"/>
                <w:szCs w:val="24"/>
                <w14:textFill>
                  <w14:solidFill>
                    <w14:schemeClr w14:val="tx1"/>
                  </w14:solidFill>
                </w14:textFill>
              </w:rPr>
              <w:t>愿意为该技术难题攻关提供研发资金60万元。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90" w:hRule="atLeast"/>
          <w:jc w:val="center"/>
        </w:trPr>
        <w:tc>
          <w:tcPr>
            <w:tcW w:w="1887" w:type="dxa"/>
            <w:shd w:val="clear" w:color="auto" w:fill="auto"/>
            <w:vAlign w:val="center"/>
          </w:tcPr>
          <w:p>
            <w:pPr>
              <w:adjustRightInd w:val="0"/>
              <w:snapToGrid w:val="0"/>
              <w:spacing w:line="590" w:lineRule="exact"/>
              <w:jc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产权归属（以实际合作协议为准）</w:t>
            </w:r>
          </w:p>
        </w:tc>
        <w:tc>
          <w:tcPr>
            <w:tcW w:w="7200" w:type="dxa"/>
            <w:shd w:val="clear" w:color="auto" w:fill="auto"/>
            <w:vAlign w:val="center"/>
          </w:tcPr>
          <w:p>
            <w:pPr>
              <w:adjustRightInd w:val="0"/>
              <w:snapToGrid w:val="0"/>
              <w:spacing w:line="590" w:lineRule="exact"/>
              <w:jc w:val="center"/>
              <w:rPr>
                <w:rFonts w:eastAsia="仿宋"/>
                <w:color w:val="0070C0"/>
                <w:sz w:val="24"/>
              </w:rPr>
            </w:pPr>
            <w:r>
              <w:rPr>
                <w:rFonts w:eastAsia="仿宋"/>
                <w:color w:val="000000" w:themeColor="text1"/>
                <w:sz w:val="24"/>
                <w:lang w:bidi="ar"/>
                <w14:textFill>
                  <w14:solidFill>
                    <w14:schemeClr w14:val="tx1"/>
                  </w14:solidFill>
                </w14:textFill>
              </w:rPr>
              <w:t>项目研究成果归双方共同所有，另有约定的除外。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1145" w:hRule="atLeast"/>
          <w:jc w:val="center"/>
        </w:trPr>
        <w:tc>
          <w:tcPr>
            <w:tcW w:w="1887" w:type="dxa"/>
            <w:shd w:val="clear" w:color="auto" w:fill="auto"/>
            <w:vAlign w:val="center"/>
          </w:tcPr>
          <w:p>
            <w:pPr>
              <w:adjustRightInd w:val="0"/>
              <w:snapToGrid w:val="0"/>
              <w:spacing w:line="590" w:lineRule="exact"/>
              <w:jc w:val="center"/>
              <w:rPr>
                <w:rFonts w:eastAsia="仿宋"/>
                <w:color w:val="000000" w:themeColor="text1"/>
                <w:sz w:val="24"/>
                <w:lang w:bidi="ar"/>
                <w14:textFill>
                  <w14:solidFill>
                    <w14:schemeClr w14:val="tx1"/>
                  </w14:solidFill>
                </w14:textFill>
              </w:rPr>
            </w:pPr>
            <w:r>
              <w:rPr>
                <w:rFonts w:eastAsia="仿宋"/>
                <w:color w:val="000000" w:themeColor="text1"/>
                <w:sz w:val="24"/>
                <w:lang w:bidi="ar"/>
                <w14:textFill>
                  <w14:solidFill>
                    <w14:schemeClr w14:val="tx1"/>
                  </w14:solidFill>
                </w14:textFill>
              </w:rPr>
              <w:t>揭榜单位</w:t>
            </w:r>
          </w:p>
          <w:p>
            <w:pPr>
              <w:adjustRightInd w:val="0"/>
              <w:snapToGrid w:val="0"/>
              <w:spacing w:line="590" w:lineRule="exact"/>
              <w:jc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配套要求</w:t>
            </w:r>
          </w:p>
        </w:tc>
        <w:tc>
          <w:tcPr>
            <w:tcW w:w="7200" w:type="dxa"/>
            <w:shd w:val="clear" w:color="auto" w:fill="auto"/>
            <w:vAlign w:val="center"/>
          </w:tcPr>
          <w:p>
            <w:pPr>
              <w:adjustRightInd w:val="0"/>
              <w:snapToGrid w:val="0"/>
              <w:spacing w:line="59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揭榜单位</w:t>
            </w:r>
            <w:r>
              <w:rPr>
                <w:rFonts w:hint="eastAsia" w:eastAsia="仿宋"/>
                <w:color w:val="000000" w:themeColor="text1"/>
                <w:sz w:val="24"/>
                <w:szCs w:val="24"/>
                <w14:textFill>
                  <w14:solidFill>
                    <w14:schemeClr w14:val="tx1"/>
                  </w14:solidFill>
                </w14:textFill>
              </w:rPr>
              <w:t>需按照现行《公路护栏安全性能评价标准》（J</w:t>
            </w:r>
            <w:r>
              <w:rPr>
                <w:rFonts w:eastAsia="仿宋"/>
                <w:color w:val="000000" w:themeColor="text1"/>
                <w:sz w:val="24"/>
                <w:szCs w:val="24"/>
                <w14:textFill>
                  <w14:solidFill>
                    <w14:schemeClr w14:val="tx1"/>
                  </w14:solidFill>
                </w14:textFill>
              </w:rPr>
              <w:t>TG B05-01</w:t>
            </w:r>
            <w:r>
              <w:rPr>
                <w:rFonts w:hint="eastAsia" w:eastAsia="仿宋"/>
                <w:color w:val="000000" w:themeColor="text1"/>
                <w:sz w:val="24"/>
                <w:szCs w:val="24"/>
                <w14:textFill>
                  <w14:solidFill>
                    <w14:schemeClr w14:val="tx1"/>
                  </w14:solidFill>
                </w14:textFill>
              </w:rPr>
              <w:t>）相关要求开展实车足尺碰撞试验，配套投入不少于2组实车碰撞试验的研发经费</w:t>
            </w:r>
            <w:r>
              <w:rPr>
                <w:rFonts w:eastAsia="仿宋"/>
                <w:color w:val="000000" w:themeColor="text1"/>
                <w:sz w:val="24"/>
                <w:szCs w:val="24"/>
                <w14:textFill>
                  <w14:solidFill>
                    <w14:schemeClr w14:val="tx1"/>
                  </w14:solidFill>
                </w14:textFill>
              </w:rPr>
              <w:t>。</w:t>
            </w:r>
          </w:p>
        </w:tc>
      </w:tr>
    </w:tbl>
    <w:p>
      <w:pPr>
        <w:spacing w:line="590" w:lineRule="exact"/>
        <w:rPr>
          <w:rFonts w:eastAsia="楷体_GB2312"/>
          <w:b/>
          <w:color w:val="0070C0"/>
          <w:sz w:val="31"/>
          <w:szCs w:val="31"/>
        </w:rPr>
      </w:pPr>
    </w:p>
    <w:bookmarkEnd w:id="0"/>
    <w:p>
      <w:pPr>
        <w:rPr>
          <w:rFonts w:hint="eastAsia" w:eastAsia="楷体_GB2312"/>
          <w:b/>
          <w:color w:val="0070C0"/>
          <w:sz w:val="31"/>
          <w:szCs w:val="31"/>
        </w:rPr>
      </w:pPr>
    </w:p>
    <w:sectPr>
      <w:footerReference r:id="rId3" w:type="default"/>
      <w:pgSz w:w="11906" w:h="16838"/>
      <w:pgMar w:top="1928" w:right="1588" w:bottom="1928" w:left="1588"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Style w:val="8"/>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Style w:val="8"/>
        <w:rFonts w:hint="eastAsia" w:ascii="仿宋" w:hAnsi="仿宋" w:eastAsia="仿宋" w:cs="仿宋"/>
        <w:sz w:val="24"/>
        <w:szCs w:val="24"/>
      </w:rPr>
      <w:instrText xml:space="preserve">PAGE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Style w:val="8"/>
        <w:rFonts w:hint="eastAsia" w:ascii="仿宋" w:hAnsi="仿宋" w:eastAsia="仿宋" w:cs="仿宋"/>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E7"/>
    <w:rsid w:val="00013463"/>
    <w:rsid w:val="000152B0"/>
    <w:rsid w:val="0007338B"/>
    <w:rsid w:val="00075374"/>
    <w:rsid w:val="000B5C3A"/>
    <w:rsid w:val="00125390"/>
    <w:rsid w:val="00133E33"/>
    <w:rsid w:val="00177D7E"/>
    <w:rsid w:val="001839E2"/>
    <w:rsid w:val="001D07EE"/>
    <w:rsid w:val="001F4C7F"/>
    <w:rsid w:val="00222D15"/>
    <w:rsid w:val="00236DFD"/>
    <w:rsid w:val="00283D61"/>
    <w:rsid w:val="00283FFE"/>
    <w:rsid w:val="00312658"/>
    <w:rsid w:val="00352C18"/>
    <w:rsid w:val="00361ACA"/>
    <w:rsid w:val="003803F9"/>
    <w:rsid w:val="003A360F"/>
    <w:rsid w:val="003A37EF"/>
    <w:rsid w:val="003B71DE"/>
    <w:rsid w:val="00405F15"/>
    <w:rsid w:val="00440AE1"/>
    <w:rsid w:val="004931BF"/>
    <w:rsid w:val="004D3109"/>
    <w:rsid w:val="005231B8"/>
    <w:rsid w:val="00523324"/>
    <w:rsid w:val="005A4171"/>
    <w:rsid w:val="005A6D6F"/>
    <w:rsid w:val="005C478D"/>
    <w:rsid w:val="005D7087"/>
    <w:rsid w:val="005E0244"/>
    <w:rsid w:val="00612097"/>
    <w:rsid w:val="0061306E"/>
    <w:rsid w:val="006224B2"/>
    <w:rsid w:val="0065510A"/>
    <w:rsid w:val="006C1CFF"/>
    <w:rsid w:val="006C6E57"/>
    <w:rsid w:val="006E714B"/>
    <w:rsid w:val="00786A94"/>
    <w:rsid w:val="007B4496"/>
    <w:rsid w:val="007F1174"/>
    <w:rsid w:val="00844CBB"/>
    <w:rsid w:val="00850A74"/>
    <w:rsid w:val="00864EE7"/>
    <w:rsid w:val="00881D48"/>
    <w:rsid w:val="008B6BC5"/>
    <w:rsid w:val="008D3FC1"/>
    <w:rsid w:val="008F27DC"/>
    <w:rsid w:val="00912CF0"/>
    <w:rsid w:val="009507A4"/>
    <w:rsid w:val="009A605C"/>
    <w:rsid w:val="00A6550E"/>
    <w:rsid w:val="00A74350"/>
    <w:rsid w:val="00A74F90"/>
    <w:rsid w:val="00A9688D"/>
    <w:rsid w:val="00AD38BE"/>
    <w:rsid w:val="00B142A1"/>
    <w:rsid w:val="00B93361"/>
    <w:rsid w:val="00BA0A11"/>
    <w:rsid w:val="00BA33A1"/>
    <w:rsid w:val="00BF0671"/>
    <w:rsid w:val="00BF69A9"/>
    <w:rsid w:val="00C55481"/>
    <w:rsid w:val="00C55703"/>
    <w:rsid w:val="00C56A08"/>
    <w:rsid w:val="00C578B6"/>
    <w:rsid w:val="00C63C69"/>
    <w:rsid w:val="00CB40F3"/>
    <w:rsid w:val="00CE1F6F"/>
    <w:rsid w:val="00CF62F5"/>
    <w:rsid w:val="00CF66D7"/>
    <w:rsid w:val="00D47DCB"/>
    <w:rsid w:val="00D85482"/>
    <w:rsid w:val="00DC37CC"/>
    <w:rsid w:val="00E00221"/>
    <w:rsid w:val="00E54631"/>
    <w:rsid w:val="00E85F40"/>
    <w:rsid w:val="00EA63DD"/>
    <w:rsid w:val="00F975D9"/>
    <w:rsid w:val="00FC0D73"/>
    <w:rsid w:val="4AAA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kern w:val="2"/>
      <w:sz w:val="32"/>
      <w:szCs w:val="20"/>
      <w:lang w:val="en-US" w:eastAsia="zh-CN" w:bidi="ar-SA"/>
    </w:rPr>
  </w:style>
  <w:style w:type="paragraph" w:styleId="2">
    <w:name w:val="heading 1"/>
    <w:basedOn w:val="1"/>
    <w:next w:val="1"/>
    <w:link w:val="16"/>
    <w:qFormat/>
    <w:uiPriority w:val="0"/>
    <w:pPr>
      <w:keepNext/>
      <w:keepLines/>
      <w:outlineLvl w:val="0"/>
    </w:pPr>
    <w:rPr>
      <w:rFonts w:asciiTheme="minorHAnsi" w:hAnsiTheme="minorHAnsi" w:eastAsiaTheme="minorEastAsia" w:cstheme="minorBidi"/>
      <w:b/>
      <w:kern w:val="44"/>
      <w:sz w:val="28"/>
      <w:szCs w:val="24"/>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4"/>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character" w:styleId="7">
    <w:name w:val="Strong"/>
    <w:qFormat/>
    <w:uiPriority w:val="0"/>
    <w:rPr>
      <w:b/>
      <w:bCs/>
    </w:rPr>
  </w:style>
  <w:style w:type="character" w:styleId="8">
    <w:name w:val="page number"/>
    <w:basedOn w:val="6"/>
    <w:qFormat/>
    <w:uiPriority w:val="0"/>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正文首行缩进1"/>
    <w:basedOn w:val="1"/>
    <w:qFormat/>
    <w:uiPriority w:val="0"/>
    <w:pPr>
      <w:spacing w:after="120"/>
      <w:ind w:firstLine="420" w:firstLineChars="100"/>
    </w:pPr>
  </w:style>
  <w:style w:type="paragraph" w:customStyle="1" w:styleId="12">
    <w:name w:val="普通(网站)1"/>
    <w:basedOn w:val="1"/>
    <w:qFormat/>
    <w:uiPriority w:val="0"/>
    <w:rPr>
      <w:sz w:val="24"/>
    </w:rPr>
  </w:style>
  <w:style w:type="character" w:customStyle="1" w:styleId="13">
    <w:name w:val="页眉 字符"/>
    <w:basedOn w:val="6"/>
    <w:link w:val="4"/>
    <w:uiPriority w:val="99"/>
    <w:rPr>
      <w:rFonts w:ascii="Calibri" w:hAnsi="Calibri" w:eastAsia="仿宋_GB2312" w:cs="宋体"/>
      <w:sz w:val="18"/>
      <w:szCs w:val="18"/>
    </w:rPr>
  </w:style>
  <w:style w:type="character" w:customStyle="1" w:styleId="14">
    <w:name w:val="页脚 字符"/>
    <w:basedOn w:val="6"/>
    <w:link w:val="3"/>
    <w:qFormat/>
    <w:uiPriority w:val="99"/>
    <w:rPr>
      <w:rFonts w:ascii="Calibri" w:hAnsi="Calibri" w:eastAsia="仿宋_GB2312" w:cs="宋体"/>
      <w:sz w:val="18"/>
      <w:szCs w:val="18"/>
    </w:rPr>
  </w:style>
  <w:style w:type="paragraph" w:styleId="15">
    <w:name w:val="List Paragraph"/>
    <w:basedOn w:val="1"/>
    <w:qFormat/>
    <w:uiPriority w:val="34"/>
    <w:pPr>
      <w:ind w:firstLine="420" w:firstLineChars="200"/>
    </w:pPr>
  </w:style>
  <w:style w:type="character" w:customStyle="1" w:styleId="16">
    <w:name w:val="标题 1 字符"/>
    <w:basedOn w:val="6"/>
    <w:link w:val="2"/>
    <w:qFormat/>
    <w:uiPriority w:val="0"/>
    <w:rPr>
      <w:b/>
      <w:kern w:val="44"/>
      <w:sz w:val="28"/>
      <w:szCs w:val="24"/>
    </w:rPr>
  </w:style>
  <w:style w:type="paragraph" w:customStyle="1" w:styleId="17">
    <w:name w:val="Body text (2)10"/>
    <w:basedOn w:val="1"/>
    <w:link w:val="18"/>
    <w:qFormat/>
    <w:uiPriority w:val="0"/>
    <w:pPr>
      <w:shd w:val="clear" w:color="auto" w:fill="FFFFFF"/>
      <w:spacing w:after="180" w:line="0" w:lineRule="atLeast"/>
      <w:ind w:hanging="400"/>
    </w:pPr>
    <w:rPr>
      <w:rFonts w:ascii="宋体" w:hAnsi="宋体" w:eastAsia="宋体"/>
      <w:sz w:val="22"/>
      <w:szCs w:val="22"/>
    </w:rPr>
  </w:style>
  <w:style w:type="character" w:customStyle="1" w:styleId="18">
    <w:name w:val="Body text (2)_"/>
    <w:basedOn w:val="6"/>
    <w:link w:val="17"/>
    <w:qFormat/>
    <w:uiPriority w:val="0"/>
    <w:rPr>
      <w:rFonts w:ascii="宋体" w:hAnsi="宋体" w:eastAsia="宋体" w:cs="宋体"/>
      <w:sz w:val="22"/>
      <w:shd w:val="clear" w:color="auto" w:fill="FFFFFF"/>
    </w:rPr>
  </w:style>
  <w:style w:type="paragraph" w:customStyle="1" w:styleId="19">
    <w:name w:val="Revision"/>
    <w:hidden/>
    <w:semiHidden/>
    <w:qFormat/>
    <w:uiPriority w:val="99"/>
    <w:rPr>
      <w:rFonts w:ascii="Calibri" w:hAnsi="Calibri" w:eastAsia="仿宋_GB2312" w:cs="宋体"/>
      <w:kern w:val="2"/>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6F3FA-B172-4B71-875C-E6C23CD888A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Words>
  <Characters>941</Characters>
  <Lines>7</Lines>
  <Paragraphs>2</Paragraphs>
  <TotalTime>725</TotalTime>
  <ScaleCrop>false</ScaleCrop>
  <LinksUpToDate>false</LinksUpToDate>
  <CharactersWithSpaces>1104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2023-05-17T00:48:00Z</dcterms:created>
  <dc:creator>C hb</dc:creator>
  <cp:lastModifiedBy>婷婷✨</cp:lastModifiedBy>
  <cp:lastPrinted>2023-09-15T03:28:00Z</cp:lastPrinted>
  <dcterms:modified xsi:type="dcterms:W3CDTF">2023-09-15T08:52:41Z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